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Default="00F0762C" w:rsidP="0089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OLE_LINK283"/>
      <w:r w:rsidRPr="005773FA">
        <w:rPr>
          <w:rFonts w:eastAsia="Arial Bold"/>
          <w:b/>
          <w:bCs/>
          <w:sz w:val="22"/>
          <w:szCs w:val="22"/>
          <w:lang w:eastAsia="zh-CN"/>
        </w:rPr>
        <w:t>3GPP TSG-RAN WG2 NR AH1807 Meeting</w:t>
      </w:r>
      <w:r w:rsidR="00E17DC1">
        <w:rPr>
          <w:b/>
          <w:i/>
          <w:noProof/>
          <w:sz w:val="28"/>
        </w:rPr>
        <w:tab/>
      </w:r>
      <w:r w:rsidR="00E17DC1">
        <w:rPr>
          <w:b/>
          <w:noProof/>
          <w:sz w:val="24"/>
        </w:rPr>
        <w:t>R2-180</w:t>
      </w:r>
      <w:r w:rsidR="00DB37BD">
        <w:rPr>
          <w:b/>
          <w:noProof/>
          <w:sz w:val="24"/>
          <w:lang w:eastAsia="zh-CN"/>
        </w:rPr>
        <w:t>9882</w:t>
      </w:r>
    </w:p>
    <w:bookmarkEnd w:id="0"/>
    <w:p w:rsidR="00D92427" w:rsidRDefault="006058A6" w:rsidP="00893B96">
      <w:pPr>
        <w:tabs>
          <w:tab w:val="left" w:pos="1979"/>
        </w:tabs>
        <w:spacing w:after="180" w:line="240" w:lineRule="auto"/>
        <w:jc w:val="left"/>
        <w:rPr>
          <w:rFonts w:ascii="Arial" w:eastAsia="Arial Bold" w:hAnsi="Arial" w:cs="Arial"/>
          <w:b/>
          <w:bCs/>
          <w:szCs w:val="22"/>
        </w:rPr>
      </w:pPr>
      <w:r w:rsidRPr="003F17AD">
        <w:rPr>
          <w:rFonts w:ascii="Arial" w:eastAsia="Arial Bold" w:hAnsi="Arial" w:cs="Arial"/>
          <w:b/>
          <w:bCs/>
          <w:szCs w:val="22"/>
        </w:rPr>
        <w:t>Montreal, Canada, 2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nd</w:t>
      </w:r>
      <w:r w:rsidRPr="003F17AD">
        <w:rPr>
          <w:rFonts w:ascii="Arial" w:eastAsia="Arial Bold" w:hAnsi="Arial" w:cs="Arial"/>
          <w:b/>
          <w:bCs/>
          <w:szCs w:val="22"/>
        </w:rPr>
        <w:t xml:space="preserve"> - 6</w:t>
      </w:r>
      <w:r w:rsidRPr="003F17AD">
        <w:rPr>
          <w:rFonts w:ascii="Arial" w:eastAsia="Arial Bold" w:hAnsi="Arial" w:cs="Arial"/>
          <w:b/>
          <w:bCs/>
          <w:szCs w:val="22"/>
          <w:vertAlign w:val="superscript"/>
        </w:rPr>
        <w:t>th</w:t>
      </w:r>
      <w:r w:rsidRPr="003F17AD">
        <w:rPr>
          <w:rFonts w:ascii="Arial" w:eastAsia="Arial Bold" w:hAnsi="Arial" w:cs="Arial"/>
          <w:b/>
          <w:bCs/>
          <w:szCs w:val="22"/>
        </w:rPr>
        <w:t xml:space="preserve"> July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Pr="00003169">
        <w:rPr>
          <w:rFonts w:ascii="Arial" w:hAnsi="Arial" w:cs="Arial"/>
          <w:b/>
          <w:bCs/>
          <w:lang w:val="en-US"/>
        </w:rPr>
        <w:t>Evaluation of the RLM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32F13" w:rsidRPr="00003169">
        <w:rPr>
          <w:rFonts w:ascii="Arial" w:hAnsi="Arial" w:cs="Arial"/>
          <w:b/>
          <w:bCs/>
          <w:lang w:val="en-US" w:eastAsia="en-US"/>
        </w:rPr>
        <w:t>11.2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DD61B5" w:rsidRPr="00463C46" w:rsidRDefault="00E6707B" w:rsidP="00893B96">
      <w:pPr>
        <w:rPr>
          <w:bCs/>
          <w:szCs w:val="22"/>
        </w:rPr>
      </w:pPr>
      <w:r w:rsidRPr="00463C46">
        <w:rPr>
          <w:bCs/>
          <w:szCs w:val="22"/>
        </w:rPr>
        <w:t xml:space="preserve">In order to </w:t>
      </w:r>
      <w:r w:rsidRPr="00463C46">
        <w:rPr>
          <w:szCs w:val="22"/>
          <w:shd w:val="clear" w:color="auto" w:fill="FFFFFF"/>
        </w:rPr>
        <w:t xml:space="preserve">coexist with </w:t>
      </w:r>
      <w:proofErr w:type="spellStart"/>
      <w:r w:rsidRPr="00463C46">
        <w:rPr>
          <w:szCs w:val="22"/>
          <w:shd w:val="clear" w:color="auto" w:fill="FFFFFF"/>
        </w:rPr>
        <w:t>WiFi</w:t>
      </w:r>
      <w:proofErr w:type="spellEnd"/>
      <w:r w:rsidRPr="00463C46">
        <w:rPr>
          <w:szCs w:val="22"/>
          <w:shd w:val="clear" w:color="auto" w:fill="FFFFFF"/>
        </w:rPr>
        <w:t xml:space="preserve"> devices, </w:t>
      </w:r>
      <w:r w:rsidRPr="00463C46">
        <w:rPr>
          <w:bCs/>
          <w:szCs w:val="22"/>
        </w:rPr>
        <w:t xml:space="preserve">the </w:t>
      </w:r>
      <w:proofErr w:type="spellStart"/>
      <w:r w:rsidRPr="00463C46">
        <w:rPr>
          <w:bCs/>
          <w:szCs w:val="22"/>
        </w:rPr>
        <w:t>gNB</w:t>
      </w:r>
      <w:proofErr w:type="spellEnd"/>
      <w:r w:rsidRPr="00463C46">
        <w:rPr>
          <w:bCs/>
          <w:szCs w:val="22"/>
        </w:rPr>
        <w:t xml:space="preserve"> </w:t>
      </w:r>
      <w:r w:rsidR="006564C7" w:rsidRPr="00463C46">
        <w:rPr>
          <w:bCs/>
          <w:szCs w:val="22"/>
        </w:rPr>
        <w:t>i</w:t>
      </w:r>
      <w:r w:rsidR="006564C7" w:rsidRPr="00463C46">
        <w:rPr>
          <w:szCs w:val="22"/>
        </w:rPr>
        <w:t xml:space="preserve">n NR unlicensed </w:t>
      </w:r>
      <w:r w:rsidRPr="00463C46">
        <w:rPr>
          <w:bCs/>
          <w:szCs w:val="22"/>
        </w:rPr>
        <w:t>needs to sens</w:t>
      </w:r>
      <w:r w:rsidR="003C2328" w:rsidRPr="00463C46">
        <w:rPr>
          <w:bCs/>
          <w:szCs w:val="22"/>
        </w:rPr>
        <w:t>e</w:t>
      </w:r>
      <w:r w:rsidRPr="00463C46">
        <w:rPr>
          <w:bCs/>
          <w:szCs w:val="22"/>
        </w:rPr>
        <w:t xml:space="preserve"> channel</w:t>
      </w:r>
      <w:r w:rsidR="00867B80" w:rsidRPr="00463C46">
        <w:rPr>
          <w:bCs/>
          <w:szCs w:val="22"/>
        </w:rPr>
        <w:t>s</w:t>
      </w:r>
      <w:r w:rsidRPr="00463C46">
        <w:rPr>
          <w:bCs/>
          <w:szCs w:val="22"/>
        </w:rPr>
        <w:t xml:space="preserve"> based on LBT process, </w:t>
      </w:r>
      <w:r w:rsidR="00F86C1F" w:rsidRPr="00463C46">
        <w:rPr>
          <w:bCs/>
          <w:szCs w:val="22"/>
        </w:rPr>
        <w:t>leading to</w:t>
      </w:r>
      <w:r w:rsidRPr="00463C46">
        <w:rPr>
          <w:bCs/>
          <w:szCs w:val="22"/>
        </w:rPr>
        <w:t xml:space="preserve"> </w:t>
      </w:r>
      <w:r w:rsidRPr="00463C46">
        <w:rPr>
          <w:szCs w:val="22"/>
          <w:shd w:val="clear" w:color="auto" w:fill="FFFFFF"/>
        </w:rPr>
        <w:t>discontinuous transmission on a carrier with limited maximum transmission duration</w:t>
      </w:r>
      <w:r w:rsidRPr="00463C46">
        <w:rPr>
          <w:bCs/>
          <w:szCs w:val="22"/>
        </w:rPr>
        <w:t xml:space="preserve">. This means that </w:t>
      </w:r>
      <w:proofErr w:type="spellStart"/>
      <w:r w:rsidR="00F86C1F" w:rsidRPr="00463C46">
        <w:rPr>
          <w:szCs w:val="22"/>
        </w:rPr>
        <w:t>therer</w:t>
      </w:r>
      <w:proofErr w:type="spellEnd"/>
      <w:r w:rsidR="00F86C1F" w:rsidRPr="00463C46">
        <w:rPr>
          <w:szCs w:val="22"/>
        </w:rPr>
        <w:t xml:space="preserve"> is high probability </w:t>
      </w:r>
      <w:r w:rsidR="00B2307C" w:rsidRPr="00463C46">
        <w:rPr>
          <w:szCs w:val="22"/>
        </w:rPr>
        <w:t>t</w:t>
      </w:r>
      <w:r w:rsidR="00F86C1F" w:rsidRPr="00463C46">
        <w:rPr>
          <w:szCs w:val="22"/>
        </w:rPr>
        <w:t>he physical layer in the UE</w:t>
      </w:r>
      <w:r w:rsidR="006E3B9D" w:rsidRPr="00463C46">
        <w:rPr>
          <w:szCs w:val="22"/>
        </w:rPr>
        <w:t xml:space="preserve"> </w:t>
      </w:r>
      <w:r w:rsidR="00B2307C" w:rsidRPr="00463C46">
        <w:rPr>
          <w:szCs w:val="22"/>
        </w:rPr>
        <w:t>indicate</w:t>
      </w:r>
      <w:r w:rsidR="00F86C1F" w:rsidRPr="00463C46">
        <w:rPr>
          <w:szCs w:val="22"/>
        </w:rPr>
        <w:t>s</w:t>
      </w:r>
      <w:r w:rsidR="00B2307C" w:rsidRPr="00463C46">
        <w:rPr>
          <w:szCs w:val="22"/>
        </w:rPr>
        <w:t xml:space="preserve"> out-of-sync to higher layers when RLM-RS(s) </w:t>
      </w:r>
      <w:proofErr w:type="spellStart"/>
      <w:r w:rsidR="00B2307C" w:rsidRPr="00463C46">
        <w:rPr>
          <w:szCs w:val="22"/>
        </w:rPr>
        <w:t>can not</w:t>
      </w:r>
      <w:proofErr w:type="spellEnd"/>
      <w:r w:rsidR="00B2307C" w:rsidRPr="00463C46">
        <w:rPr>
          <w:szCs w:val="22"/>
        </w:rPr>
        <w:t xml:space="preserve"> be </w:t>
      </w:r>
      <w:r w:rsidR="006E3B9D" w:rsidRPr="00463C46">
        <w:rPr>
          <w:szCs w:val="22"/>
        </w:rPr>
        <w:t xml:space="preserve">transmitted by the </w:t>
      </w:r>
      <w:proofErr w:type="spellStart"/>
      <w:r w:rsidR="006E3B9D" w:rsidRPr="00463C46">
        <w:rPr>
          <w:szCs w:val="22"/>
        </w:rPr>
        <w:t>gNB</w:t>
      </w:r>
      <w:proofErr w:type="spellEnd"/>
      <w:r w:rsidR="006E3B9D" w:rsidRPr="00463C46">
        <w:rPr>
          <w:szCs w:val="22"/>
        </w:rPr>
        <w:t xml:space="preserve"> due to LBT failure. </w:t>
      </w:r>
      <w:r w:rsidR="00F86C1F" w:rsidRPr="00463C46">
        <w:rPr>
          <w:szCs w:val="22"/>
        </w:rPr>
        <w:t xml:space="preserve">As a result, </w:t>
      </w:r>
      <w:r w:rsidR="00C30AA5" w:rsidRPr="00463C46">
        <w:rPr>
          <w:szCs w:val="22"/>
        </w:rPr>
        <w:t>the UE would probably declare RLF.</w:t>
      </w:r>
      <w:r w:rsidR="00A83D62" w:rsidRPr="00463C46">
        <w:rPr>
          <w:szCs w:val="22"/>
          <w:lang w:val="en-US"/>
        </w:rPr>
        <w:t xml:space="preserve"> In this contribution, we </w:t>
      </w:r>
      <w:r w:rsidR="001F321D" w:rsidRPr="00463C46">
        <w:rPr>
          <w:szCs w:val="22"/>
        </w:rPr>
        <w:t xml:space="preserve">will focus on the </w:t>
      </w:r>
      <w:proofErr w:type="spellStart"/>
      <w:r w:rsidR="001F321D" w:rsidRPr="00463C46">
        <w:rPr>
          <w:szCs w:val="22"/>
        </w:rPr>
        <w:t>evalution</w:t>
      </w:r>
      <w:proofErr w:type="spellEnd"/>
      <w:r w:rsidR="001F321D" w:rsidRPr="00463C46">
        <w:rPr>
          <w:szCs w:val="22"/>
        </w:rPr>
        <w:t xml:space="preserve"> of RLM for NR unlicensed. </w:t>
      </w:r>
      <w:r w:rsidR="001F321D" w:rsidRPr="00463C46">
        <w:rPr>
          <w:bCs/>
          <w:szCs w:val="22"/>
        </w:rPr>
        <w:t>Based on the system-level simulation results,</w:t>
      </w:r>
      <w:r w:rsidR="001F321D" w:rsidRPr="00463C46">
        <w:rPr>
          <w:szCs w:val="22"/>
        </w:rPr>
        <w:t xml:space="preserve"> w</w:t>
      </w:r>
      <w:r w:rsidR="00A83D62" w:rsidRPr="00463C46">
        <w:rPr>
          <w:szCs w:val="22"/>
          <w:lang w:val="en-US"/>
        </w:rPr>
        <w:t>e</w:t>
      </w:r>
      <w:r w:rsidR="001F321D" w:rsidRPr="00463C46">
        <w:rPr>
          <w:szCs w:val="22"/>
          <w:lang w:val="en-US"/>
        </w:rPr>
        <w:t xml:space="preserve"> attempt to </w:t>
      </w:r>
      <w:r w:rsidR="00A83D62" w:rsidRPr="00463C46">
        <w:rPr>
          <w:szCs w:val="22"/>
          <w:lang w:val="en-US"/>
        </w:rPr>
        <w:t>give some q</w:t>
      </w:r>
      <w:r w:rsidR="00A83D62" w:rsidRPr="00463C46">
        <w:rPr>
          <w:rFonts w:hint="eastAsia"/>
          <w:szCs w:val="22"/>
          <w:lang w:val="en-US"/>
        </w:rPr>
        <w:t>uantitative</w:t>
      </w:r>
      <w:r w:rsidR="00A83D62" w:rsidRPr="00463C46">
        <w:rPr>
          <w:szCs w:val="22"/>
          <w:lang w:val="en-US"/>
        </w:rPr>
        <w:t xml:space="preserve"> analysis on the</w:t>
      </w:r>
      <w:r w:rsidR="001F321D" w:rsidRPr="00463C46">
        <w:rPr>
          <w:szCs w:val="22"/>
          <w:lang w:val="en-US"/>
        </w:rPr>
        <w:t xml:space="preserve"> </w:t>
      </w:r>
      <w:r w:rsidR="00415417" w:rsidRPr="00463C46">
        <w:rPr>
          <w:szCs w:val="22"/>
          <w:lang w:val="en-US"/>
        </w:rPr>
        <w:t xml:space="preserve">relationship between LBT failure </w:t>
      </w:r>
      <w:r w:rsidR="00144C58" w:rsidRPr="00463C46">
        <w:rPr>
          <w:szCs w:val="22"/>
          <w:lang w:val="en-US"/>
        </w:rPr>
        <w:t xml:space="preserve">probability </w:t>
      </w:r>
      <w:r w:rsidR="00415417" w:rsidRPr="00463C46">
        <w:rPr>
          <w:szCs w:val="22"/>
          <w:lang w:val="en-US"/>
        </w:rPr>
        <w:t xml:space="preserve">and </w:t>
      </w:r>
      <w:r w:rsidR="001F321D" w:rsidRPr="00463C46">
        <w:rPr>
          <w:szCs w:val="22"/>
          <w:lang w:val="en-US"/>
        </w:rPr>
        <w:t>the probability of declaring RLF</w:t>
      </w:r>
      <w:r w:rsidR="00083C4D" w:rsidRPr="00463C46">
        <w:rPr>
          <w:szCs w:val="22"/>
          <w:lang w:val="en-US"/>
        </w:rPr>
        <w:t xml:space="preserve"> </w:t>
      </w:r>
      <w:r w:rsidR="00144C58">
        <w:rPr>
          <w:szCs w:val="22"/>
          <w:lang w:val="en-US"/>
        </w:rPr>
        <w:t>of</w:t>
      </w:r>
      <w:r w:rsidR="00083C4D" w:rsidRPr="00463C46">
        <w:rPr>
          <w:szCs w:val="22"/>
          <w:lang w:val="en-US"/>
        </w:rPr>
        <w:t xml:space="preserve"> cell center users and cell edge users.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RLM and RLF</w:t>
      </w:r>
    </w:p>
    <w:p w:rsidR="00F86B80" w:rsidRPr="00463C46" w:rsidRDefault="005B2E06" w:rsidP="00893B96">
      <w:pPr>
        <w:tabs>
          <w:tab w:val="num" w:pos="2880"/>
        </w:tabs>
        <w:spacing w:before="120"/>
        <w:rPr>
          <w:rFonts w:cs="v5.0.0"/>
        </w:rPr>
      </w:pPr>
      <w:r w:rsidRPr="00463C46">
        <w:rPr>
          <w:rFonts w:hint="eastAsia"/>
        </w:rPr>
        <w:t xml:space="preserve">In </w:t>
      </w:r>
      <w:r w:rsidR="00D20E67" w:rsidRPr="00463C46">
        <w:t>NR</w:t>
      </w:r>
      <w:r w:rsidRPr="00463C46">
        <w:rPr>
          <w:rFonts w:hint="eastAsia"/>
        </w:rPr>
        <w:t>,</w:t>
      </w:r>
      <w:r w:rsidRPr="00463C46">
        <w:t xml:space="preserve"> </w:t>
      </w:r>
      <w:r w:rsidR="00D408D5" w:rsidRPr="00463C46">
        <w:t>the</w:t>
      </w:r>
      <w:r w:rsidRPr="00463C46">
        <w:t xml:space="preserve"> </w:t>
      </w:r>
      <w:r w:rsidR="00E03C94" w:rsidRPr="00463C46">
        <w:rPr>
          <w:rFonts w:eastAsia="?? ??" w:cs="v5.0.0"/>
        </w:rPr>
        <w:t xml:space="preserve">UE shall estimate the downlink radio link quality and compare it to the thresholds </w:t>
      </w:r>
      <w:proofErr w:type="spellStart"/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out</w:t>
      </w:r>
      <w:proofErr w:type="spellEnd"/>
      <w:r w:rsidR="00E03C94" w:rsidRPr="00463C46">
        <w:rPr>
          <w:rFonts w:eastAsia="?? ??" w:cs="v5.0.0"/>
        </w:rPr>
        <w:t xml:space="preserve"> and </w:t>
      </w:r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in</w:t>
      </w:r>
      <w:r w:rsidR="00E03C94" w:rsidRPr="00463C46">
        <w:rPr>
          <w:rFonts w:eastAsia="?? ??" w:cs="v5.0.0"/>
        </w:rPr>
        <w:t xml:space="preserve"> for the purpose of monitoring </w:t>
      </w:r>
      <w:r w:rsidR="00E03C94" w:rsidRPr="00463C46">
        <w:t>downlink radio link quality of the cell</w:t>
      </w:r>
      <w:r w:rsidR="00E03C94" w:rsidRPr="00463C46">
        <w:rPr>
          <w:rFonts w:eastAsia="?? ??" w:cs="v5.0.0"/>
        </w:rPr>
        <w:t>.</w:t>
      </w:r>
      <w:r w:rsidR="007669BD" w:rsidRPr="00463C46">
        <w:t xml:space="preserve"> </w:t>
      </w:r>
      <w:r w:rsidR="007669BD" w:rsidRPr="00463C46">
        <w:rPr>
          <w:rFonts w:cs="v5.0.0"/>
        </w:rPr>
        <w:t>The configured RLM-RS resources can be all SSBs, or all CSI-RSs, or a mix of SSBs and CSI-RSs. UE is not required to perform RLM outside the active DL BWP.</w:t>
      </w:r>
      <w:r w:rsidR="009F6674" w:rsidRPr="00463C46">
        <w:rPr>
          <w:rFonts w:cs="v5.0.0"/>
        </w:rPr>
        <w:t xml:space="preserve"> </w:t>
      </w:r>
    </w:p>
    <w:p w:rsidR="00C14835" w:rsidRPr="00463C46" w:rsidRDefault="005B2E06" w:rsidP="00893B96">
      <w:pPr>
        <w:tabs>
          <w:tab w:val="num" w:pos="2880"/>
        </w:tabs>
        <w:spacing w:before="120"/>
      </w:pPr>
      <w:r w:rsidRPr="00463C46">
        <w:t xml:space="preserve">The threshold </w:t>
      </w:r>
      <w:proofErr w:type="spellStart"/>
      <w:r w:rsidR="00F86B80" w:rsidRPr="00463C46">
        <w:rPr>
          <w:rFonts w:cs="v5.0.0"/>
        </w:rPr>
        <w:t>Q</w:t>
      </w:r>
      <w:r w:rsidR="00F86B80" w:rsidRPr="00463C46">
        <w:rPr>
          <w:rFonts w:cs="v5.0.0"/>
          <w:vertAlign w:val="subscript"/>
        </w:rPr>
        <w:t>out</w:t>
      </w:r>
      <w:proofErr w:type="spellEnd"/>
      <w:r w:rsidRPr="00463C46">
        <w:t xml:space="preserve"> is defined as the level at which the downlink radio link cannot be reliably received and shall correspond to </w:t>
      </w:r>
      <w:r w:rsidR="00F86B80" w:rsidRPr="00463C46">
        <w:rPr>
          <w:rFonts w:eastAsia="?? ??" w:cs="v5.0.0"/>
        </w:rPr>
        <w:t>the out-of-sync</w:t>
      </w:r>
      <w:r w:rsidR="00F86B80" w:rsidRPr="00463C46">
        <w:t xml:space="preserve"> </w:t>
      </w:r>
      <w:r w:rsidRPr="00463C46">
        <w:t>block error rate.</w:t>
      </w:r>
      <w:r w:rsidR="00AB108B" w:rsidRPr="00463C46">
        <w:t xml:space="preserve"> </w:t>
      </w:r>
      <w:r w:rsidR="00AB108B" w:rsidRPr="00463C46">
        <w:rPr>
          <w:rFonts w:eastAsia="?? ??" w:cs="v5.0.0"/>
        </w:rPr>
        <w:t xml:space="preserve">If SSB is </w:t>
      </w:r>
      <w:r w:rsidR="00AB108B" w:rsidRPr="00463C46">
        <w:rPr>
          <w:rFonts w:cs="v5.0.0"/>
        </w:rPr>
        <w:t>configured as RLM-RS,</w:t>
      </w:r>
      <w:r w:rsidR="00AB108B" w:rsidRPr="00463C46">
        <w:rPr>
          <w:rFonts w:eastAsia="?? ??" w:cs="v5.0.0"/>
        </w:rPr>
        <w:t xml:space="preserve"> </w:t>
      </w:r>
      <w:proofErr w:type="spellStart"/>
      <w:r w:rsidR="0068024F" w:rsidRPr="00463C46">
        <w:rPr>
          <w:rFonts w:cs="v5.0.0"/>
        </w:rPr>
        <w:t>Q</w:t>
      </w:r>
      <w:r w:rsidR="0068024F" w:rsidRPr="00463C46">
        <w:rPr>
          <w:rFonts w:cs="v5.0.0"/>
          <w:vertAlign w:val="subscript"/>
        </w:rPr>
        <w:t>out</w:t>
      </w:r>
      <w:proofErr w:type="spellEnd"/>
      <w:r w:rsidR="0068024F" w:rsidRPr="00463C46">
        <w:rPr>
          <w:rFonts w:cs="v5.0.0"/>
        </w:rPr>
        <w:t xml:space="preserve"> </w:t>
      </w:r>
      <w:r w:rsidR="0068024F" w:rsidRPr="00463C46">
        <w:t>shall correspond to</w:t>
      </w:r>
      <w:r w:rsidR="00826566" w:rsidRPr="00463C46">
        <w:t xml:space="preserve"> </w:t>
      </w:r>
      <w:r w:rsidR="00AB108B" w:rsidRPr="00463C46">
        <w:t>10% block error rate of a hypothetical PDCCH</w:t>
      </w:r>
      <w:r w:rsidR="0068024F" w:rsidRPr="00463C46">
        <w:t>.</w:t>
      </w:r>
      <w:r w:rsidR="00C14835" w:rsidRPr="00463C46">
        <w:t xml:space="preserve"> The threshold </w:t>
      </w:r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in</w:t>
      </w:r>
      <w:r w:rsidR="00C14835" w:rsidRPr="00463C46">
        <w:rPr>
          <w:rFonts w:eastAsia="?? ??" w:cs="v5.0.0"/>
        </w:rPr>
        <w:t xml:space="preserve"> </w:t>
      </w:r>
      <w:r w:rsidR="00C14835" w:rsidRPr="00463C46">
        <w:t xml:space="preserve">is defined as the level at which the downlink radio link quality can be significantly more reliably received </w:t>
      </w:r>
      <w:r w:rsidR="00C14835" w:rsidRPr="00463C46">
        <w:rPr>
          <w:rFonts w:eastAsia="?? ??" w:cs="v5.0.0"/>
        </w:rPr>
        <w:t xml:space="preserve">than at </w:t>
      </w:r>
      <w:proofErr w:type="spellStart"/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out</w:t>
      </w:r>
      <w:proofErr w:type="spellEnd"/>
      <w:r w:rsidR="00C14835" w:rsidRPr="00463C46">
        <w:rPr>
          <w:rFonts w:eastAsia="?? ??" w:cs="v5.0.0"/>
        </w:rPr>
        <w:t xml:space="preserve"> and shall correspond to the in-sync block error rate</w:t>
      </w:r>
      <w:r w:rsidR="00C14835" w:rsidRPr="00463C46">
        <w:t xml:space="preserve">. </w:t>
      </w:r>
      <w:r w:rsidR="00C14835" w:rsidRPr="00463C46">
        <w:rPr>
          <w:rFonts w:eastAsia="?? ??" w:cs="v5.0.0"/>
        </w:rPr>
        <w:t xml:space="preserve">If SSB is </w:t>
      </w:r>
      <w:r w:rsidR="00C14835" w:rsidRPr="00463C46">
        <w:rPr>
          <w:rFonts w:cs="v5.0.0"/>
        </w:rPr>
        <w:t>configured as RLM-RS,</w:t>
      </w:r>
      <w:r w:rsidR="00C14835" w:rsidRPr="00463C46">
        <w:rPr>
          <w:rFonts w:eastAsia="?? ??" w:cs="v5.0.0"/>
        </w:rPr>
        <w:t xml:space="preserve"> </w:t>
      </w:r>
      <w:r w:rsidR="00065DD5" w:rsidRPr="00463C46">
        <w:rPr>
          <w:rFonts w:cs="v5.0.0"/>
        </w:rPr>
        <w:t>Q</w:t>
      </w:r>
      <w:r w:rsidR="00065DD5" w:rsidRPr="00463C46">
        <w:rPr>
          <w:rFonts w:cs="v5.0.0"/>
          <w:vertAlign w:val="subscript"/>
        </w:rPr>
        <w:t>in</w:t>
      </w:r>
      <w:r w:rsidR="00065DD5" w:rsidRPr="00463C46">
        <w:rPr>
          <w:rFonts w:eastAsia="?? ??" w:cs="v5.0.0"/>
        </w:rPr>
        <w:t xml:space="preserve"> </w:t>
      </w:r>
      <w:r w:rsidR="00C14835" w:rsidRPr="00463C46">
        <w:t xml:space="preserve">shall correspond to </w:t>
      </w:r>
      <w:r w:rsidR="00300530" w:rsidRPr="00463C46">
        <w:t>2</w:t>
      </w:r>
      <w:r w:rsidR="00C14835" w:rsidRPr="00463C46">
        <w:t xml:space="preserve">% block error rate of a hypothetical PDCCH. </w:t>
      </w:r>
    </w:p>
    <w:p w:rsidR="00B65969" w:rsidRPr="00463C46" w:rsidRDefault="00B65969" w:rsidP="00893B96">
      <w:r w:rsidRPr="00463C46">
        <w:t>The physical layer in the UE shall in frames where the radio link quality is assessed indicate out-of-sync</w:t>
      </w:r>
      <w:r w:rsidR="00D00D15" w:rsidRPr="00463C46">
        <w:t xml:space="preserve"> (OOS)</w:t>
      </w:r>
      <w:r w:rsidRPr="00463C46">
        <w:t xml:space="preserve"> to higher layers when the radio link quality is worse than the threshold </w:t>
      </w:r>
      <w:proofErr w:type="spellStart"/>
      <w:r w:rsidRPr="00463C46">
        <w:t>Q</w:t>
      </w:r>
      <w:r w:rsidRPr="00463C46">
        <w:rPr>
          <w:vertAlign w:val="subscript"/>
        </w:rPr>
        <w:t>out</w:t>
      </w:r>
      <w:proofErr w:type="spellEnd"/>
      <w:r w:rsidRPr="00463C46">
        <w:t xml:space="preserve"> for all resources in the set of resources for radio link monitoring. When the radio link quality is better than the threshold Q</w:t>
      </w:r>
      <w:r w:rsidRPr="00463C46">
        <w:rPr>
          <w:vertAlign w:val="subscript"/>
        </w:rPr>
        <w:t xml:space="preserve">in </w:t>
      </w:r>
      <w:r w:rsidRPr="00463C46">
        <w:t xml:space="preserve">for any resource in the set of resources for radio link monitoring, the physical layer in the UE shall in frames where the radio link quality is assessed indicate in-sync </w:t>
      </w:r>
      <w:r w:rsidR="00D00D15" w:rsidRPr="00463C46">
        <w:t xml:space="preserve">(IS) </w:t>
      </w:r>
      <w:r w:rsidRPr="00463C46">
        <w:t>to higher layers.</w:t>
      </w:r>
    </w:p>
    <w:p w:rsidR="005B2E06" w:rsidRDefault="005B2E06" w:rsidP="00893B96">
      <w:pPr>
        <w:tabs>
          <w:tab w:val="num" w:pos="2880"/>
        </w:tabs>
        <w:spacing w:before="120"/>
      </w:pPr>
      <w:r w:rsidRPr="00463C46">
        <w:t xml:space="preserve">If </w:t>
      </w:r>
      <w:r w:rsidR="00D971C6" w:rsidRPr="00463C46">
        <w:t>higher layers</w:t>
      </w:r>
      <w:r w:rsidRPr="00463C46">
        <w:t xml:space="preserve"> </w:t>
      </w:r>
      <w:r w:rsidR="00D971C6" w:rsidRPr="00463C46">
        <w:t>in the UE receive</w:t>
      </w:r>
      <w:r w:rsidRPr="00463C46">
        <w:t xml:space="preserve"> N310 consecutive OOS indications, T310 timer will start. Before expiry of T310, if </w:t>
      </w:r>
      <w:r w:rsidR="00557226" w:rsidRPr="00463C46">
        <w:t>higher layers receive</w:t>
      </w:r>
      <w:r w:rsidRPr="00463C46">
        <w:t xml:space="preserve"> N311 consecutive IS indicati</w:t>
      </w:r>
      <w:r w:rsidR="003442B7" w:rsidRPr="00463C46">
        <w:t>ons, T310 stops. Otherwise, UE declares</w:t>
      </w:r>
      <w:r w:rsidRPr="00463C46">
        <w:t xml:space="preserve"> RLF if T310 expires. </w:t>
      </w:r>
      <w:r w:rsidR="00DE39D5" w:rsidRPr="00463C46">
        <w:t xml:space="preserve">An example of </w:t>
      </w:r>
      <w:r w:rsidR="00F33E1F" w:rsidRPr="00463C46">
        <w:t xml:space="preserve">RLM procedure is </w:t>
      </w:r>
      <w:r w:rsidRPr="00463C46">
        <w:t xml:space="preserve">shown in </w:t>
      </w:r>
      <w:r w:rsidR="00536CE2">
        <w:t>the f</w:t>
      </w:r>
      <w:r w:rsidRPr="00463C46">
        <w:t>ig</w:t>
      </w:r>
      <w:r w:rsidR="00333D70">
        <w:t xml:space="preserve">ure </w:t>
      </w:r>
      <w:r w:rsidR="00536CE2">
        <w:t>below</w:t>
      </w:r>
      <w:r w:rsidRPr="00463C46">
        <w:t>.</w:t>
      </w: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Pr="00BF1323" w:rsidRDefault="003F58E9" w:rsidP="00E32F13">
      <w:pPr>
        <w:tabs>
          <w:tab w:val="num" w:pos="2880"/>
        </w:tabs>
        <w:spacing w:before="120" w:after="0"/>
        <w:jc w:val="center"/>
      </w:pPr>
      <w:r>
        <w:object w:dxaOrig="783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pt;height:113.35pt" o:ole="">
            <v:imagedata r:id="rId8" o:title=""/>
          </v:shape>
          <o:OLEObject Type="Embed" ProgID="Visio.Drawing.15" ShapeID="_x0000_i1025" DrawAspect="Content" ObjectID="_1591182980" r:id="rId9"/>
        </w:object>
      </w:r>
    </w:p>
    <w:p w:rsidR="00406289" w:rsidRDefault="0045128A" w:rsidP="00E32F13">
      <w:pPr>
        <w:spacing w:after="0"/>
        <w:jc w:val="center"/>
      </w:pPr>
      <w:bookmarkStart w:id="2" w:name="OLE_LINK11"/>
      <w:bookmarkStart w:id="3" w:name="OLE_LINK12"/>
      <w:bookmarkStart w:id="4" w:name="OLE_LINK13"/>
      <w:bookmarkStart w:id="5" w:name="OLE_LINK31"/>
      <w:bookmarkStart w:id="6" w:name="OLE_LINK49"/>
      <w:r>
        <w:t>Fig</w:t>
      </w:r>
      <w:r w:rsidR="001B409E">
        <w:t xml:space="preserve">ure </w:t>
      </w:r>
      <w:r>
        <w:t>1. An example of RLM procedure in</w:t>
      </w:r>
      <w:r w:rsidR="005D3292">
        <w:t xml:space="preserve"> NR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t>Simulation Scenarios and Evaluation Metrics</w:t>
      </w:r>
    </w:p>
    <w:p w:rsidR="00236B24" w:rsidRDefault="00236B24" w:rsidP="00E32F13">
      <w:pPr>
        <w:spacing w:after="0"/>
        <w:rPr>
          <w:szCs w:val="22"/>
        </w:rPr>
      </w:pPr>
      <w:r w:rsidRPr="00DC27BC">
        <w:rPr>
          <w:szCs w:val="22"/>
        </w:rPr>
        <w:t xml:space="preserve">This simulation focuses on the </w:t>
      </w:r>
      <w:r w:rsidR="00687E12" w:rsidRPr="00DC27BC">
        <w:rPr>
          <w:rFonts w:eastAsia="等线"/>
          <w:szCs w:val="22"/>
        </w:rPr>
        <w:t xml:space="preserve">dense-urban (macro-layer) </w:t>
      </w:r>
      <w:r w:rsidRPr="00DC27BC">
        <w:rPr>
          <w:szCs w:val="22"/>
        </w:rPr>
        <w:t xml:space="preserve">deployment scenario, in which </w:t>
      </w:r>
      <w:r w:rsidR="00687E12" w:rsidRPr="00DC27BC">
        <w:rPr>
          <w:szCs w:val="22"/>
        </w:rPr>
        <w:t xml:space="preserve">all </w:t>
      </w:r>
      <w:r w:rsidR="00687E12" w:rsidRPr="00DC27BC">
        <w:rPr>
          <w:rFonts w:eastAsia="等线"/>
          <w:szCs w:val="22"/>
        </w:rPr>
        <w:t>macro</w:t>
      </w:r>
      <w:r w:rsidRPr="00DC27BC">
        <w:rPr>
          <w:szCs w:val="22"/>
        </w:rPr>
        <w:t xml:space="preserve"> cells are on the same frequency layer</w:t>
      </w:r>
      <w:r w:rsidR="00687E12" w:rsidRPr="00DC27BC">
        <w:rPr>
          <w:szCs w:val="22"/>
        </w:rPr>
        <w:t xml:space="preserve">. </w:t>
      </w:r>
      <w:r w:rsidR="00CB577F" w:rsidRPr="00DC27BC">
        <w:rPr>
          <w:szCs w:val="22"/>
        </w:rPr>
        <w:t>The</w:t>
      </w:r>
      <w:r w:rsidR="00463C46" w:rsidRPr="00DC27BC">
        <w:rPr>
          <w:szCs w:val="22"/>
        </w:rPr>
        <w:t xml:space="preserve"> number of unique RLM-RS(s) using different set of resources</w:t>
      </w:r>
      <w:r w:rsidR="00CB577F" w:rsidRPr="00DC27BC">
        <w:rPr>
          <w:szCs w:val="22"/>
        </w:rPr>
        <w:t xml:space="preserve"> per BWP is </w:t>
      </w:r>
      <w:r w:rsidR="00C92622" w:rsidRPr="00DC27BC">
        <w:rPr>
          <w:szCs w:val="22"/>
        </w:rPr>
        <w:t>set to</w:t>
      </w:r>
      <w:r w:rsidR="00CB577F" w:rsidRPr="00DC27BC">
        <w:rPr>
          <w:szCs w:val="22"/>
        </w:rPr>
        <w:t xml:space="preserve"> X</w:t>
      </w:r>
      <w:r w:rsidR="00463C46" w:rsidRPr="00DC27BC">
        <w:rPr>
          <w:szCs w:val="22"/>
        </w:rPr>
        <w:t>.</w:t>
      </w:r>
      <w:r w:rsidR="00F54610" w:rsidRPr="00DC27BC">
        <w:rPr>
          <w:szCs w:val="22"/>
        </w:rPr>
        <w:t xml:space="preserve"> For </w:t>
      </w:r>
      <w:r w:rsidR="00F54610" w:rsidRPr="00DC27BC">
        <w:t>below 3 GHz, X≤2.</w:t>
      </w:r>
      <w:r w:rsidR="002F650A">
        <w:t xml:space="preserve"> </w:t>
      </w:r>
      <w:r w:rsidR="00F54610" w:rsidRPr="00DC27BC">
        <w:t>For above 3 GHz and below 6 GHz, X≤6</w:t>
      </w:r>
      <w:r w:rsidR="00F54610" w:rsidRPr="00DC27BC">
        <w:rPr>
          <w:szCs w:val="22"/>
        </w:rPr>
        <w:t>.</w:t>
      </w:r>
      <w:r w:rsidR="009C2769">
        <w:rPr>
          <w:szCs w:val="22"/>
        </w:rPr>
        <w:t xml:space="preserve"> For example</w:t>
      </w:r>
      <w:r w:rsidR="00F74D4A">
        <w:rPr>
          <w:szCs w:val="22"/>
        </w:rPr>
        <w:t xml:space="preserve">, when </w:t>
      </w:r>
      <w:r w:rsidR="00F74D4A" w:rsidRPr="00463C46">
        <w:rPr>
          <w:rFonts w:eastAsia="?? ??" w:cs="v5.0.0"/>
        </w:rPr>
        <w:t xml:space="preserve">SSB is </w:t>
      </w:r>
      <w:r w:rsidR="00F74D4A" w:rsidRPr="00463C46">
        <w:rPr>
          <w:rFonts w:cs="v5.0.0"/>
        </w:rPr>
        <w:t>configured as RLM-RS</w:t>
      </w:r>
      <w:r w:rsidR="00F74D4A">
        <w:rPr>
          <w:rFonts w:cs="v5.0.0"/>
        </w:rPr>
        <w:t xml:space="preserve">, </w:t>
      </w:r>
      <w:r w:rsidR="009C2769">
        <w:rPr>
          <w:rFonts w:cs="v5.0.0"/>
        </w:rPr>
        <w:t>a case for X=</w:t>
      </w:r>
      <w:r w:rsidR="002238C9">
        <w:rPr>
          <w:rFonts w:cs="v5.0.0"/>
        </w:rPr>
        <w:t>4</w:t>
      </w:r>
      <w:r w:rsidR="009C2769">
        <w:rPr>
          <w:rFonts w:cs="v5.0.0"/>
        </w:rPr>
        <w:t xml:space="preserve"> </w:t>
      </w:r>
      <w:r w:rsidR="00F74D4A">
        <w:t xml:space="preserve">is illustrated in </w:t>
      </w:r>
      <w:r w:rsidR="003B7E6D">
        <w:t xml:space="preserve">the following </w:t>
      </w:r>
      <w:r w:rsidR="00392B8C">
        <w:t>figure</w:t>
      </w:r>
      <w:r w:rsidR="00F74D4A">
        <w:rPr>
          <w:rFonts w:cs="v5.0.0"/>
        </w:rPr>
        <w:t>.</w:t>
      </w:r>
    </w:p>
    <w:p w:rsidR="00966166" w:rsidRDefault="00D65B93" w:rsidP="00893B96">
      <w:pPr>
        <w:jc w:val="center"/>
      </w:pPr>
      <w:r>
        <w:object w:dxaOrig="7756" w:dyaOrig="4995">
          <v:shape id="_x0000_i1026" type="#_x0000_t75" style="width:269.75pt;height:174.1pt" o:ole="">
            <v:imagedata r:id="rId10" o:title=""/>
          </v:shape>
          <o:OLEObject Type="Embed" ProgID="Visio.Drawing.15" ShapeID="_x0000_i1026" DrawAspect="Content" ObjectID="_1591182981" r:id="rId11"/>
        </w:object>
      </w:r>
    </w:p>
    <w:p w:rsidR="00634006" w:rsidRDefault="00893B96" w:rsidP="00E32F13">
      <w:pPr>
        <w:spacing w:after="0"/>
        <w:jc w:val="center"/>
        <w:rPr>
          <w:szCs w:val="22"/>
        </w:rPr>
      </w:pPr>
      <w:r>
        <w:t>Fig</w:t>
      </w:r>
      <w:r w:rsidR="00DD3B1A">
        <w:t xml:space="preserve">ure </w:t>
      </w:r>
      <w:r>
        <w:t>2. A</w:t>
      </w:r>
      <w:r w:rsidR="00FD3FD3">
        <w:t xml:space="preserve"> case for X=4</w:t>
      </w:r>
    </w:p>
    <w:p w:rsidR="009A1ED9" w:rsidRDefault="00A96D07" w:rsidP="00E32F13">
      <w:pPr>
        <w:spacing w:after="0"/>
        <w:jc w:val="left"/>
      </w:pPr>
      <w:r w:rsidRPr="0008312B">
        <w:rPr>
          <w:lang w:val="en-US"/>
        </w:rPr>
        <w:t>As for quantitative analysis,</w:t>
      </w:r>
      <w:r w:rsidR="00852144">
        <w:rPr>
          <w:lang w:val="en-US"/>
        </w:rPr>
        <w:t xml:space="preserve"> five</w:t>
      </w:r>
      <w:r>
        <w:rPr>
          <w:lang w:val="en-US"/>
        </w:rPr>
        <w:t xml:space="preserve"> </w:t>
      </w:r>
      <w:r>
        <w:rPr>
          <w:rFonts w:hint="eastAsia"/>
        </w:rPr>
        <w:t xml:space="preserve">metrics </w:t>
      </w:r>
      <w:r>
        <w:t xml:space="preserve">below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used</w:t>
      </w:r>
      <w:r>
        <w:t>:</w:t>
      </w:r>
    </w:p>
    <w:p w:rsidR="0022225D" w:rsidRDefault="00DE54C0" w:rsidP="00E32F13">
      <w:pPr>
        <w:numPr>
          <w:ilvl w:val="0"/>
          <w:numId w:val="31"/>
        </w:numPr>
        <w:spacing w:after="0" w:line="240" w:lineRule="auto"/>
        <w:jc w:val="left"/>
      </w:pPr>
      <w:r w:rsidRPr="00DE54C0">
        <w:rPr>
          <w:position w:val="-12"/>
        </w:rPr>
        <w:object w:dxaOrig="460" w:dyaOrig="360">
          <v:shape id="_x0000_i1027" type="#_x0000_t75" style="width:23.1pt;height:18.8pt" o:ole="">
            <v:imagedata r:id="rId12" o:title=""/>
          </v:shape>
          <o:OLEObject Type="Embed" ProgID="Equation.DSMT4" ShapeID="_x0000_i1027" DrawAspect="Content" ObjectID="_1591182982" r:id="rId13"/>
        </w:object>
      </w:r>
      <w:r w:rsidR="0022225D">
        <w:t xml:space="preserve">: The </w:t>
      </w:r>
      <w:r w:rsidR="006B76EA">
        <w:t>p</w:t>
      </w:r>
      <w:proofErr w:type="spellStart"/>
      <w:r w:rsidR="006B76EA">
        <w:rPr>
          <w:lang w:val="en-US"/>
        </w:rPr>
        <w:t>robability</w:t>
      </w:r>
      <w:proofErr w:type="spellEnd"/>
      <w:r w:rsidR="006B76EA">
        <w:rPr>
          <w:lang w:val="en-US"/>
        </w:rPr>
        <w:t xml:space="preserve"> of </w:t>
      </w:r>
      <w:r w:rsidR="006B76EA" w:rsidRPr="00B916EC">
        <w:t>indicat</w:t>
      </w:r>
      <w:r w:rsidR="006B76EA">
        <w:t>ing</w:t>
      </w:r>
      <w:r w:rsidR="006B76EA" w:rsidRPr="00B916EC">
        <w:t xml:space="preserve"> </w:t>
      </w:r>
      <w:r w:rsidR="006B76EA">
        <w:t xml:space="preserve">OOS </w:t>
      </w:r>
      <w:r w:rsidR="006B76EA" w:rsidRPr="00B916EC">
        <w:t>to higher layers</w:t>
      </w:r>
      <w:r w:rsidR="006B76EA">
        <w:t xml:space="preserve"> per indication period</w:t>
      </w:r>
      <w:r w:rsidR="005D56B8">
        <w:t>, which can calculated according to the following equation</w:t>
      </w:r>
      <w:r w:rsidR="004809A5">
        <w:t>,</w:t>
      </w:r>
    </w:p>
    <w:p w:rsidR="005D56B8" w:rsidRDefault="001E6FF3" w:rsidP="00E32F13">
      <w:pPr>
        <w:spacing w:after="0" w:line="240" w:lineRule="auto"/>
        <w:ind w:left="420"/>
        <w:jc w:val="center"/>
      </w:pPr>
      <w:r w:rsidRPr="005D56B8">
        <w:rPr>
          <w:position w:val="-12"/>
        </w:rPr>
        <w:object w:dxaOrig="2079" w:dyaOrig="380">
          <v:shape id="_x0000_i1028" type="#_x0000_t75" style="width:103.7pt;height:18.8pt" o:ole="">
            <v:imagedata r:id="rId14" o:title=""/>
          </v:shape>
          <o:OLEObject Type="Embed" ProgID="Equation.DSMT4" ShapeID="_x0000_i1028" DrawAspect="Content" ObjectID="_1591182983" r:id="rId15"/>
        </w:object>
      </w:r>
    </w:p>
    <w:p w:rsidR="00DE54C0" w:rsidRDefault="004809A5" w:rsidP="00E32F13">
      <w:pPr>
        <w:pStyle w:val="MTDisplayEquation"/>
        <w:spacing w:after="0"/>
        <w:jc w:val="both"/>
      </w:pPr>
      <w:r w:rsidRPr="00DE54C0">
        <w:rPr>
          <w:position w:val="-12"/>
        </w:rPr>
        <w:object w:dxaOrig="499" w:dyaOrig="360">
          <v:shape id="_x0000_i1029" type="#_x0000_t75" style="width:24.7pt;height:18.8pt" o:ole="">
            <v:imagedata r:id="rId16" o:title=""/>
          </v:shape>
          <o:OLEObject Type="Embed" ProgID="Equation.DSMT4" ShapeID="_x0000_i1029" DrawAspect="Content" ObjectID="_1591182984" r:id="rId17"/>
        </w:object>
      </w:r>
      <w:r>
        <w:t>: The p</w:t>
      </w:r>
      <w:proofErr w:type="spellStart"/>
      <w:r>
        <w:rPr>
          <w:lang w:val="en-US"/>
        </w:rPr>
        <w:t>robability</w:t>
      </w:r>
      <w:proofErr w:type="spellEnd"/>
      <w:r>
        <w:rPr>
          <w:lang w:val="en-US"/>
        </w:rPr>
        <w:t xml:space="preserve"> of not </w:t>
      </w:r>
      <w:r w:rsidRPr="00B916EC">
        <w:t>indicat</w:t>
      </w:r>
      <w:r>
        <w:t>ing</w:t>
      </w:r>
      <w:r w:rsidRPr="00B916EC">
        <w:t xml:space="preserve"> </w:t>
      </w:r>
      <w:r>
        <w:t xml:space="preserve">any indication </w:t>
      </w:r>
      <w:r w:rsidRPr="00B916EC">
        <w:t>to higher layers</w:t>
      </w:r>
      <w:r>
        <w:t xml:space="preserve"> per indication period, which can calculated according to the following equation,</w:t>
      </w:r>
      <w:r w:rsidR="00DE54C0">
        <w:tab/>
      </w:r>
      <w:r w:rsidR="00DE54C0" w:rsidRPr="00DE54C0">
        <w:rPr>
          <w:position w:val="-4"/>
        </w:rPr>
        <w:object w:dxaOrig="180" w:dyaOrig="279">
          <v:shape id="_x0000_i1030" type="#_x0000_t75" style="width:9.15pt;height:13.45pt" o:ole="">
            <v:imagedata r:id="rId18" o:title=""/>
          </v:shape>
          <o:OLEObject Type="Embed" ProgID="Equation.DSMT4" ShapeID="_x0000_i1030" DrawAspect="Content" ObjectID="_1591182985" r:id="rId19"/>
        </w:object>
      </w:r>
      <w:r w:rsidR="00DE54C0">
        <w:t xml:space="preserve"> </w:t>
      </w:r>
    </w:p>
    <w:p w:rsidR="004809A5" w:rsidRPr="004809A5" w:rsidRDefault="000A367D" w:rsidP="00E32F13">
      <w:pPr>
        <w:spacing w:after="0" w:line="240" w:lineRule="auto"/>
        <w:jc w:val="center"/>
      </w:pPr>
      <w:r w:rsidRPr="004809A5">
        <w:rPr>
          <w:position w:val="-28"/>
        </w:rPr>
        <w:object w:dxaOrig="5240" w:dyaOrig="680">
          <v:shape id="_x0000_i1031" type="#_x0000_t75" style="width:261.65pt;height:33.85pt" o:ole="">
            <v:imagedata r:id="rId20" o:title=""/>
          </v:shape>
          <o:OLEObject Type="Embed" ProgID="Equation.DSMT4" ShapeID="_x0000_i1031" DrawAspect="Content" ObjectID="_1591182986" r:id="rId21"/>
        </w:object>
      </w:r>
    </w:p>
    <w:p w:rsidR="0022225D" w:rsidRPr="003C25A0" w:rsidRDefault="004809A5" w:rsidP="00893B96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DE54C0">
        <w:rPr>
          <w:position w:val="-12"/>
        </w:rPr>
        <w:object w:dxaOrig="320" w:dyaOrig="360">
          <v:shape id="_x0000_i1032" type="#_x0000_t75" style="width:16.65pt;height:18.8pt" o:ole="">
            <v:imagedata r:id="rId22" o:title=""/>
          </v:shape>
          <o:OLEObject Type="Embed" ProgID="Equation.DSMT4" ShapeID="_x0000_i1032" DrawAspect="Content" ObjectID="_1591182987" r:id="rId23"/>
        </w:object>
      </w:r>
      <w:r>
        <w:t xml:space="preserve">: </w:t>
      </w:r>
      <w:r w:rsidRPr="004809A5">
        <w:rPr>
          <w:sz w:val="22"/>
        </w:rPr>
        <w:t>The p</w:t>
      </w:r>
      <w:proofErr w:type="spellStart"/>
      <w:r w:rsidRPr="004809A5">
        <w:rPr>
          <w:sz w:val="22"/>
          <w:lang w:val="en-US"/>
        </w:rPr>
        <w:t>robability</w:t>
      </w:r>
      <w:proofErr w:type="spellEnd"/>
      <w:r w:rsidRPr="004809A5">
        <w:rPr>
          <w:sz w:val="22"/>
          <w:lang w:val="en-US"/>
        </w:rPr>
        <w:t xml:space="preserve"> of </w:t>
      </w:r>
      <w:r w:rsidRPr="004809A5">
        <w:rPr>
          <w:sz w:val="22"/>
        </w:rPr>
        <w:t xml:space="preserve">indicating </w:t>
      </w:r>
      <w:r w:rsidR="00C86074">
        <w:rPr>
          <w:sz w:val="22"/>
        </w:rPr>
        <w:t>IS</w:t>
      </w:r>
      <w:r w:rsidR="00C86074" w:rsidRPr="004809A5">
        <w:rPr>
          <w:sz w:val="22"/>
        </w:rPr>
        <w:t xml:space="preserve"> </w:t>
      </w:r>
      <w:r w:rsidRPr="004809A5">
        <w:rPr>
          <w:sz w:val="22"/>
        </w:rPr>
        <w:t>to higher layers per indication period, which can calculated according to the following equation</w:t>
      </w:r>
      <w:r>
        <w:t>,</w:t>
      </w:r>
    </w:p>
    <w:p w:rsidR="003C25A0" w:rsidRDefault="000A367D" w:rsidP="00893B96">
      <w:pPr>
        <w:pStyle w:val="ListParagraph"/>
        <w:ind w:left="420" w:firstLineChars="0" w:firstLine="0"/>
        <w:jc w:val="center"/>
      </w:pPr>
      <w:r w:rsidRPr="004809A5">
        <w:rPr>
          <w:position w:val="-28"/>
        </w:rPr>
        <w:object w:dxaOrig="4520" w:dyaOrig="680">
          <v:shape id="_x0000_i1033" type="#_x0000_t75" style="width:225.65pt;height:33.85pt" o:ole="">
            <v:imagedata r:id="rId24" o:title=""/>
          </v:shape>
          <o:OLEObject Type="Embed" ProgID="Equation.DSMT4" ShapeID="_x0000_i1033" DrawAspect="Content" ObjectID="_1591182988" r:id="rId25"/>
        </w:object>
      </w:r>
    </w:p>
    <w:p w:rsidR="00B75EE5" w:rsidRPr="00B75EE5" w:rsidRDefault="00B75EE5" w:rsidP="00893B96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DE54C0">
        <w:rPr>
          <w:position w:val="-12"/>
        </w:rPr>
        <w:object w:dxaOrig="440" w:dyaOrig="360">
          <v:shape id="_x0000_i1034" type="#_x0000_t75" style="width:21.5pt;height:18.8pt" o:ole="">
            <v:imagedata r:id="rId26" o:title=""/>
          </v:shape>
          <o:OLEObject Type="Embed" ProgID="Equation.DSMT4" ShapeID="_x0000_i1034" DrawAspect="Content" ObjectID="_1591182989" r:id="rId27"/>
        </w:object>
      </w:r>
      <w:r>
        <w:t xml:space="preserve">: </w:t>
      </w:r>
      <w:r w:rsidRPr="00B75EE5">
        <w:rPr>
          <w:sz w:val="22"/>
        </w:rPr>
        <w:t>The p</w:t>
      </w:r>
      <w:proofErr w:type="spellStart"/>
      <w:r w:rsidRPr="00B75EE5">
        <w:rPr>
          <w:sz w:val="22"/>
          <w:lang w:val="en-US"/>
        </w:rPr>
        <w:t>robability</w:t>
      </w:r>
      <w:proofErr w:type="spellEnd"/>
      <w:r w:rsidRPr="00B75EE5">
        <w:rPr>
          <w:sz w:val="22"/>
          <w:lang w:val="en-US"/>
        </w:rPr>
        <w:t xml:space="preserve"> of </w:t>
      </w:r>
      <w:r>
        <w:rPr>
          <w:sz w:val="22"/>
          <w:lang w:val="en-US"/>
        </w:rPr>
        <w:t xml:space="preserve">detecting RLF by UE, </w:t>
      </w:r>
      <w:r w:rsidRPr="004809A5">
        <w:rPr>
          <w:sz w:val="22"/>
        </w:rPr>
        <w:t>which can calculated according to the following equation</w:t>
      </w:r>
      <w:r>
        <w:t>,</w:t>
      </w:r>
    </w:p>
    <w:p w:rsidR="00B75EE5" w:rsidRDefault="008927A8" w:rsidP="00893B96">
      <w:pPr>
        <w:pStyle w:val="ListParagraph"/>
        <w:ind w:left="420" w:firstLineChars="0" w:firstLine="0"/>
        <w:jc w:val="center"/>
      </w:pPr>
      <w:r w:rsidRPr="00B75EE5">
        <w:rPr>
          <w:position w:val="-32"/>
        </w:rPr>
        <w:object w:dxaOrig="4560" w:dyaOrig="760">
          <v:shape id="_x0000_i1035" type="#_x0000_t75" style="width:248.8pt;height:38.15pt" o:ole="">
            <v:imagedata r:id="rId28" o:title=""/>
          </v:shape>
          <o:OLEObject Type="Embed" ProgID="Equation.DSMT4" ShapeID="_x0000_i1035" DrawAspect="Content" ObjectID="_1591182990" r:id="rId29"/>
        </w:object>
      </w:r>
    </w:p>
    <w:p w:rsidR="00852144" w:rsidRPr="00852144" w:rsidRDefault="00AE1284" w:rsidP="00893B96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852144">
        <w:rPr>
          <w:position w:val="-14"/>
        </w:rPr>
        <w:object w:dxaOrig="380" w:dyaOrig="380">
          <v:shape id="_x0000_i1036" type="#_x0000_t75" style="width:18.8pt;height:18.8pt" o:ole="">
            <v:imagedata r:id="rId30" o:title=""/>
          </v:shape>
          <o:OLEObject Type="Embed" ProgID="Equation.DSMT4" ShapeID="_x0000_i1036" DrawAspect="Content" ObjectID="_1591182991" r:id="rId31"/>
        </w:object>
      </w:r>
      <w:r w:rsidR="00852144">
        <w:t>:</w:t>
      </w:r>
      <w:r w:rsidR="00852144" w:rsidRPr="00852144">
        <w:rPr>
          <w:sz w:val="22"/>
        </w:rPr>
        <w:t xml:space="preserve"> </w:t>
      </w:r>
      <w:r>
        <w:rPr>
          <w:sz w:val="22"/>
          <w:lang w:val="en-US"/>
        </w:rPr>
        <w:t>LBT failure</w:t>
      </w:r>
      <w:r w:rsidR="00D75B43" w:rsidRPr="00D75B43">
        <w:rPr>
          <w:sz w:val="22"/>
        </w:rPr>
        <w:t xml:space="preserve"> </w:t>
      </w:r>
      <w:r w:rsidR="00D75B43" w:rsidRPr="00B75EE5">
        <w:rPr>
          <w:sz w:val="22"/>
        </w:rPr>
        <w:t>p</w:t>
      </w:r>
      <w:proofErr w:type="spellStart"/>
      <w:r w:rsidR="00D75B43" w:rsidRPr="00B75EE5">
        <w:rPr>
          <w:sz w:val="22"/>
          <w:lang w:val="en-US"/>
        </w:rPr>
        <w:t>robability</w:t>
      </w:r>
      <w:proofErr w:type="spellEnd"/>
      <w:r w:rsidR="00852144">
        <w:rPr>
          <w:sz w:val="22"/>
          <w:lang w:val="en-US"/>
        </w:rPr>
        <w:t xml:space="preserve">, </w:t>
      </w:r>
      <w:r w:rsidR="00852144" w:rsidRPr="004809A5">
        <w:rPr>
          <w:sz w:val="22"/>
        </w:rPr>
        <w:t xml:space="preserve">which </w:t>
      </w:r>
      <w:r w:rsidR="00054F7D">
        <w:rPr>
          <w:sz w:val="22"/>
        </w:rPr>
        <w:t xml:space="preserve">can </w:t>
      </w:r>
      <w:r>
        <w:rPr>
          <w:sz w:val="22"/>
        </w:rPr>
        <w:t>also</w:t>
      </w:r>
      <w:r w:rsidRPr="00AE1284">
        <w:rPr>
          <w:sz w:val="22"/>
        </w:rPr>
        <w:t xml:space="preserve"> </w:t>
      </w:r>
      <w:r>
        <w:rPr>
          <w:sz w:val="22"/>
        </w:rPr>
        <w:t>be considered as t</w:t>
      </w:r>
      <w:r w:rsidRPr="00B75EE5">
        <w:rPr>
          <w:sz w:val="22"/>
        </w:rPr>
        <w:t>he p</w:t>
      </w:r>
      <w:proofErr w:type="spellStart"/>
      <w:r w:rsidRPr="00B75EE5">
        <w:rPr>
          <w:sz w:val="22"/>
          <w:lang w:val="en-US"/>
        </w:rPr>
        <w:t>robability</w:t>
      </w:r>
      <w:proofErr w:type="spellEnd"/>
      <w:r w:rsidRPr="00B75EE5">
        <w:rPr>
          <w:sz w:val="22"/>
          <w:lang w:val="en-US"/>
        </w:rPr>
        <w:t xml:space="preserve"> </w:t>
      </w:r>
      <w:r w:rsidR="00054F7D">
        <w:rPr>
          <w:sz w:val="22"/>
          <w:lang w:val="en-US"/>
        </w:rPr>
        <w:t xml:space="preserve">that </w:t>
      </w:r>
      <w:r w:rsidR="00054F7D">
        <w:rPr>
          <w:sz w:val="22"/>
        </w:rPr>
        <w:t>the RLM-RS</w:t>
      </w:r>
      <w:r w:rsidR="00A742DF">
        <w:rPr>
          <w:sz w:val="22"/>
        </w:rPr>
        <w:t>(s)</w:t>
      </w:r>
      <w:r>
        <w:rPr>
          <w:sz w:val="22"/>
        </w:rPr>
        <w:t xml:space="preserve"> </w:t>
      </w:r>
      <w:proofErr w:type="spellStart"/>
      <w:r w:rsidR="005C334D">
        <w:rPr>
          <w:sz w:val="22"/>
        </w:rPr>
        <w:t>can not</w:t>
      </w:r>
      <w:proofErr w:type="spellEnd"/>
      <w:r w:rsidR="005C334D">
        <w:rPr>
          <w:sz w:val="22"/>
        </w:rPr>
        <w:t xml:space="preserve"> be</w:t>
      </w:r>
      <w:r w:rsidR="00054F7D">
        <w:rPr>
          <w:sz w:val="22"/>
        </w:rPr>
        <w:t xml:space="preserve"> </w:t>
      </w:r>
      <w:r>
        <w:rPr>
          <w:sz w:val="22"/>
        </w:rPr>
        <w:t>successful</w:t>
      </w:r>
      <w:r w:rsidR="00D75B43">
        <w:rPr>
          <w:sz w:val="22"/>
        </w:rPr>
        <w:t>ly</w:t>
      </w:r>
      <w:r>
        <w:rPr>
          <w:sz w:val="22"/>
        </w:rPr>
        <w:t xml:space="preserve"> transmitt</w:t>
      </w:r>
      <w:r w:rsidR="00054F7D">
        <w:rPr>
          <w:sz w:val="22"/>
        </w:rPr>
        <w:t xml:space="preserve">ed by the </w:t>
      </w:r>
      <w:proofErr w:type="spellStart"/>
      <w:r w:rsidR="00054F7D">
        <w:rPr>
          <w:sz w:val="22"/>
        </w:rPr>
        <w:t>gNB</w:t>
      </w:r>
      <w:proofErr w:type="spellEnd"/>
      <w:r w:rsidR="00054F7D">
        <w:rPr>
          <w:sz w:val="22"/>
        </w:rPr>
        <w:t>.</w:t>
      </w:r>
    </w:p>
    <w:bookmarkEnd w:id="2"/>
    <w:bookmarkEnd w:id="3"/>
    <w:bookmarkEnd w:id="4"/>
    <w:bookmarkEnd w:id="5"/>
    <w:bookmarkEnd w:id="6"/>
    <w:p w:rsidR="009A1ED9" w:rsidRDefault="009A1ED9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lastRenderedPageBreak/>
        <w:t>Analysis of Simulation Results</w:t>
      </w:r>
    </w:p>
    <w:p w:rsidR="00A742DF" w:rsidRDefault="009F03D2" w:rsidP="00A742DF">
      <w:pPr>
        <w:spacing w:before="180" w:after="180" w:line="240" w:lineRule="auto"/>
      </w:pPr>
      <w:r>
        <w:t>According to TS 38.331</w:t>
      </w:r>
      <w:r w:rsidR="00DE2A2E">
        <w:t xml:space="preserve"> [1]</w:t>
      </w:r>
      <w:r>
        <w:t>, t</w:t>
      </w:r>
      <w:r w:rsidR="00A742DF">
        <w:rPr>
          <w:rFonts w:hint="eastAsia"/>
        </w:rPr>
        <w:t xml:space="preserve">he </w:t>
      </w:r>
      <w:r w:rsidR="00A742DF">
        <w:t xml:space="preserve">value of N310 and N311 </w:t>
      </w:r>
      <w:r w:rsidR="003423A5">
        <w:t>can be</w:t>
      </w:r>
      <w:r w:rsidR="00A742DF">
        <w:rPr>
          <w:rFonts w:hint="eastAsia"/>
        </w:rPr>
        <w:t xml:space="preserve"> configured to </w:t>
      </w:r>
      <w:r>
        <w:t xml:space="preserve">4 and </w:t>
      </w:r>
      <w:r w:rsidR="00A742DF">
        <w:t xml:space="preserve">4, respectively. </w:t>
      </w:r>
      <w:r w:rsidR="003423A5">
        <w:t>SSB can be configured as RLM-RS and t</w:t>
      </w:r>
      <w:r w:rsidR="00A742DF">
        <w:t>he maximum number of RLM-RS</w:t>
      </w:r>
      <w:r w:rsidR="003423A5">
        <w:t xml:space="preserve">s </w:t>
      </w:r>
      <w:r w:rsidR="0021106A">
        <w:t>can be</w:t>
      </w:r>
      <w:r>
        <w:t xml:space="preserve"> set to </w:t>
      </w:r>
      <w:r w:rsidR="00532466">
        <w:t>6</w:t>
      </w:r>
      <w:r>
        <w:t>.</w:t>
      </w:r>
      <w:r w:rsidR="00AB4C78">
        <w:t xml:space="preserve"> </w:t>
      </w:r>
      <w:r w:rsidR="004E4B26">
        <w:t>Assume that t</w:t>
      </w:r>
      <w:r w:rsidR="00A742DF">
        <w:t>he</w:t>
      </w:r>
      <w:r w:rsidR="00AB4C78">
        <w:t xml:space="preserve"> p</w:t>
      </w:r>
      <w:r w:rsidR="00AB4C78" w:rsidRPr="00F35584">
        <w:t>eriodicity</w:t>
      </w:r>
      <w:r w:rsidR="00AB4C78">
        <w:t xml:space="preserve"> of SSB </w:t>
      </w:r>
      <w:r w:rsidR="003423A5">
        <w:t xml:space="preserve">of </w:t>
      </w:r>
      <w:r w:rsidR="00AB4C78">
        <w:t>s</w:t>
      </w:r>
      <w:r w:rsidR="00AB4C78" w:rsidRPr="00F35584">
        <w:t>erving</w:t>
      </w:r>
      <w:r w:rsidR="003423A5">
        <w:t xml:space="preserve"> c</w:t>
      </w:r>
      <w:r w:rsidR="00AB4C78" w:rsidRPr="00F35584">
        <w:t>ell</w:t>
      </w:r>
      <w:r w:rsidR="00A742DF">
        <w:t xml:space="preserve"> </w:t>
      </w:r>
      <w:r w:rsidR="003423A5">
        <w:t xml:space="preserve">is </w:t>
      </w:r>
      <w:r w:rsidR="004E4B26">
        <w:t>10 milli</w:t>
      </w:r>
      <w:r w:rsidR="004E4B26">
        <w:rPr>
          <w:rFonts w:hint="eastAsia"/>
        </w:rPr>
        <w:t>seconds</w:t>
      </w:r>
      <w:r w:rsidR="004E4B26">
        <w:t xml:space="preserve">. </w:t>
      </w:r>
      <w:r w:rsidR="00A742DF">
        <w:t>T310</w:t>
      </w:r>
      <w:r w:rsidR="00A742DF">
        <w:rPr>
          <w:rFonts w:hint="eastAsia"/>
        </w:rPr>
        <w:t xml:space="preserve"> timer</w:t>
      </w:r>
      <w:r w:rsidR="00A742DF">
        <w:t xml:space="preserve"> </w:t>
      </w:r>
      <w:r>
        <w:t xml:space="preserve">is </w:t>
      </w:r>
      <w:r>
        <w:rPr>
          <w:rFonts w:hint="eastAsia"/>
        </w:rPr>
        <w:t>configured to</w:t>
      </w:r>
      <w:r>
        <w:t xml:space="preserve"> </w:t>
      </w:r>
      <w:r w:rsidR="00A742DF">
        <w:t>200 milli</w:t>
      </w:r>
      <w:r w:rsidR="00A742DF">
        <w:rPr>
          <w:rFonts w:hint="eastAsia"/>
        </w:rPr>
        <w:t>seconds.</w:t>
      </w:r>
      <w:r w:rsidR="00A742DF" w:rsidRPr="00A742DF">
        <w:t xml:space="preserve"> </w:t>
      </w:r>
      <w:r w:rsidR="00914CDC">
        <w:t>Moreover, the indication period can be determined to be 10 milli</w:t>
      </w:r>
      <w:r w:rsidR="00914CDC">
        <w:rPr>
          <w:rFonts w:hint="eastAsia"/>
        </w:rPr>
        <w:t>seconds</w:t>
      </w:r>
      <w:r w:rsidR="00914CDC">
        <w:t xml:space="preserve"> by the UE</w:t>
      </w:r>
      <w:r w:rsidR="00DE2A2E">
        <w:t xml:space="preserve"> [2]</w:t>
      </w:r>
      <w:r w:rsidR="00914CDC">
        <w:t>.</w:t>
      </w:r>
    </w:p>
    <w:p w:rsidR="008A3625" w:rsidRDefault="008A3625" w:rsidP="008A3625">
      <w:pPr>
        <w:spacing w:before="180" w:after="180" w:line="240" w:lineRule="auto"/>
      </w:pPr>
      <w:r>
        <w:rPr>
          <w:rFonts w:cs="v5.0.0"/>
        </w:rPr>
        <w:t xml:space="preserve">In RLM procedure, the threshold </w:t>
      </w:r>
      <w:proofErr w:type="spellStart"/>
      <w:r w:rsidRPr="00463C46">
        <w:rPr>
          <w:rFonts w:cs="v5.0.0"/>
        </w:rPr>
        <w:t>Q</w:t>
      </w:r>
      <w:r w:rsidRPr="00463C46">
        <w:rPr>
          <w:rFonts w:cs="v5.0.0"/>
          <w:vertAlign w:val="subscript"/>
        </w:rPr>
        <w:t>out</w:t>
      </w:r>
      <w:proofErr w:type="spellEnd"/>
      <w:r w:rsidRPr="00463C46">
        <w:rPr>
          <w:rFonts w:cs="v5.0.0"/>
        </w:rPr>
        <w:t xml:space="preserve"> </w:t>
      </w:r>
      <w:r>
        <w:rPr>
          <w:rFonts w:cs="v5.0.0"/>
        </w:rPr>
        <w:t xml:space="preserve">and </w:t>
      </w:r>
      <w:r w:rsidRPr="00463C46">
        <w:rPr>
          <w:rFonts w:cs="v5.0.0"/>
        </w:rPr>
        <w:t>Q</w:t>
      </w:r>
      <w:r>
        <w:rPr>
          <w:rFonts w:cs="v5.0.0"/>
          <w:vertAlign w:val="subscript"/>
        </w:rPr>
        <w:t>in</w:t>
      </w:r>
      <w:r w:rsidRPr="00463C46">
        <w:rPr>
          <w:rFonts w:cs="v5.0.0"/>
        </w:rPr>
        <w:t xml:space="preserve"> </w:t>
      </w:r>
      <w:r>
        <w:rPr>
          <w:rFonts w:cs="v5.0.0"/>
        </w:rPr>
        <w:t>are</w:t>
      </w:r>
      <w:r w:rsidRPr="00463C46">
        <w:t xml:space="preserve"> correspond to 10% block error rate of a hypothetical PDCCH</w:t>
      </w:r>
      <w:r w:rsidRPr="0008312B">
        <w:t xml:space="preserve"> </w:t>
      </w:r>
      <w:r>
        <w:t>and 2</w:t>
      </w:r>
      <w:r w:rsidRPr="00463C46">
        <w:t>% block error rate of a hypothetical PDCCH</w:t>
      </w:r>
      <w:r w:rsidR="0064188D">
        <w:t xml:space="preserve">. </w:t>
      </w:r>
      <w:r w:rsidR="003B7ABF">
        <w:t xml:space="preserve">Therefore, it is necessary to access the </w:t>
      </w:r>
      <w:r w:rsidR="00821FA9">
        <w:t xml:space="preserve">CDF of cell </w:t>
      </w:r>
      <w:proofErr w:type="spellStart"/>
      <w:r w:rsidR="00821FA9">
        <w:t>users’s</w:t>
      </w:r>
      <w:proofErr w:type="spellEnd"/>
      <w:r w:rsidR="00821FA9">
        <w:t xml:space="preserve"> SINR</w:t>
      </w:r>
      <w:r w:rsidR="003B7ABF">
        <w:t xml:space="preserve"> and evaluate the link curve performance </w:t>
      </w:r>
      <w:r w:rsidR="00821FA9">
        <w:t>of polar coding.</w:t>
      </w:r>
      <w:r w:rsidR="00C367B1">
        <w:t xml:space="preserve"> </w:t>
      </w:r>
      <w:r w:rsidR="007C0799">
        <w:rPr>
          <w:szCs w:val="22"/>
        </w:rPr>
        <w:t>More</w:t>
      </w:r>
      <w:r w:rsidR="007C0799" w:rsidRPr="00DC27BC">
        <w:rPr>
          <w:szCs w:val="22"/>
        </w:rPr>
        <w:t xml:space="preserve"> details of the simulat</w:t>
      </w:r>
      <w:r w:rsidR="00BD7F9C">
        <w:rPr>
          <w:szCs w:val="22"/>
        </w:rPr>
        <w:t>ion assumptions can be found in</w:t>
      </w:r>
      <w:r w:rsidR="007C0799" w:rsidRPr="00DC27BC">
        <w:rPr>
          <w:szCs w:val="22"/>
        </w:rPr>
        <w:t xml:space="preserve"> </w:t>
      </w:r>
      <w:r w:rsidR="00BD7F9C">
        <w:rPr>
          <w:szCs w:val="22"/>
        </w:rPr>
        <w:t>a</w:t>
      </w:r>
      <w:r w:rsidR="007C0799" w:rsidRPr="00DC27BC">
        <w:rPr>
          <w:szCs w:val="22"/>
        </w:rPr>
        <w:t>nnex</w:t>
      </w:r>
      <w:r w:rsidR="00BD7F9C">
        <w:rPr>
          <w:szCs w:val="22"/>
        </w:rPr>
        <w:t xml:space="preserve"> A and a</w:t>
      </w:r>
      <w:r w:rsidR="00BD7F9C" w:rsidRPr="00DC27BC">
        <w:rPr>
          <w:szCs w:val="22"/>
        </w:rPr>
        <w:t>nnex</w:t>
      </w:r>
      <w:r w:rsidR="00BD7F9C">
        <w:rPr>
          <w:szCs w:val="22"/>
        </w:rPr>
        <w:t xml:space="preserve"> B.</w:t>
      </w:r>
    </w:p>
    <w:p w:rsidR="001927A6" w:rsidRDefault="00096252" w:rsidP="00214A8A">
      <w:pPr>
        <w:spacing w:before="180" w:after="0" w:line="240" w:lineRule="auto"/>
        <w:rPr>
          <w:lang w:val="en-US"/>
        </w:rPr>
      </w:pPr>
      <w:r>
        <w:rPr>
          <w:rFonts w:hint="eastAsia"/>
          <w:lang w:val="en-US"/>
        </w:rPr>
        <w:t xml:space="preserve">The results </w:t>
      </w:r>
      <w:r w:rsidR="007B1179">
        <w:rPr>
          <w:lang w:val="en-US"/>
        </w:rPr>
        <w:t>of RLF probability</w:t>
      </w:r>
      <w:r w:rsidR="007B1179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are </w:t>
      </w:r>
      <w:r>
        <w:rPr>
          <w:lang w:val="en-US"/>
        </w:rPr>
        <w:t>shown in the following picture.</w:t>
      </w:r>
    </w:p>
    <w:p w:rsidR="001927A6" w:rsidRDefault="00363525" w:rsidP="003F58E9">
      <w:pPr>
        <w:spacing w:after="0" w:line="240" w:lineRule="auto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306021" cy="29908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nter-edge.jp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7197" cy="300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7A6" w:rsidRDefault="00DD3B1A" w:rsidP="00542118">
      <w:pPr>
        <w:spacing w:after="0" w:line="240" w:lineRule="auto"/>
        <w:jc w:val="center"/>
        <w:rPr>
          <w:lang w:val="en-US"/>
        </w:rPr>
      </w:pPr>
      <w:r>
        <w:t xml:space="preserve">Figure </w:t>
      </w:r>
      <w:r w:rsidR="00542118">
        <w:t>3.</w:t>
      </w:r>
      <w:r w:rsidR="008551DC">
        <w:t xml:space="preserve"> </w:t>
      </w:r>
      <w:r w:rsidR="001C4B6A">
        <w:t xml:space="preserve">LBT failure probability </w:t>
      </w:r>
      <w:r w:rsidR="00076D3C">
        <w:t>v</w:t>
      </w:r>
      <w:r w:rsidR="0058780F">
        <w:t xml:space="preserve">s. </w:t>
      </w:r>
      <w:r w:rsidR="001C4B6A">
        <w:t>RLF probability</w:t>
      </w:r>
    </w:p>
    <w:p w:rsidR="00A742DF" w:rsidRDefault="0066488A" w:rsidP="00A742DF">
      <w:pPr>
        <w:spacing w:before="180" w:after="180" w:line="240" w:lineRule="auto"/>
        <w:rPr>
          <w:lang w:val="en-US"/>
        </w:rPr>
      </w:pPr>
      <w:r>
        <w:rPr>
          <w:lang w:val="en-US"/>
        </w:rPr>
        <w:t>The f</w:t>
      </w:r>
      <w:r w:rsidR="00A742DF" w:rsidRPr="001A3CD6">
        <w:rPr>
          <w:rFonts w:hint="eastAsia"/>
          <w:lang w:val="en-US"/>
        </w:rPr>
        <w:t xml:space="preserve">ollowing table summarizes the </w:t>
      </w:r>
      <w:r w:rsidR="00A742DF" w:rsidRPr="001A3CD6">
        <w:rPr>
          <w:lang w:val="en-US"/>
        </w:rPr>
        <w:t>results</w:t>
      </w:r>
      <w:r w:rsidR="00A742DF" w:rsidRPr="001A3CD6">
        <w:rPr>
          <w:rFonts w:hint="eastAsia"/>
          <w:lang w:val="en-US"/>
        </w:rPr>
        <w:t xml:space="preserve"> </w:t>
      </w:r>
      <w:r w:rsidR="00531220">
        <w:rPr>
          <w:lang w:val="en-US"/>
        </w:rPr>
        <w:t>of RLF probability</w:t>
      </w:r>
      <w:r w:rsidR="00A742DF" w:rsidRPr="001A3CD6">
        <w:rPr>
          <w:rFonts w:hint="eastAsia"/>
          <w:lang w:val="en-US"/>
        </w:rPr>
        <w:t>.</w:t>
      </w:r>
    </w:p>
    <w:p w:rsidR="004661C2" w:rsidRPr="004661C2" w:rsidRDefault="004661C2" w:rsidP="00007DDA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1</w:t>
      </w:r>
      <w:r>
        <w:rPr>
          <w:rFonts w:hint="eastAsia"/>
        </w:rPr>
        <w:t>. Summary of solution results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552"/>
        <w:gridCol w:w="1258"/>
        <w:gridCol w:w="1257"/>
        <w:gridCol w:w="1258"/>
        <w:gridCol w:w="1006"/>
        <w:gridCol w:w="992"/>
        <w:gridCol w:w="993"/>
        <w:gridCol w:w="992"/>
      </w:tblGrid>
      <w:tr w:rsidR="004661C2" w:rsidRPr="00EB3554" w:rsidTr="008B3F35">
        <w:trPr>
          <w:trHeight w:val="500"/>
          <w:jc w:val="center"/>
        </w:trPr>
        <w:tc>
          <w:tcPr>
            <w:tcW w:w="2162" w:type="dxa"/>
            <w:gridSpan w:val="2"/>
            <w:vMerge w:val="restart"/>
            <w:vAlign w:val="center"/>
          </w:tcPr>
          <w:p w:rsidR="004661C2" w:rsidRPr="0097553D" w:rsidRDefault="004661C2" w:rsidP="008B3F35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 w:rsidRPr="00804A42">
              <w:rPr>
                <w:rFonts w:eastAsiaTheme="minorEastAsia"/>
                <w:b/>
                <w:szCs w:val="22"/>
              </w:rPr>
              <w:t>The number of RLM-RS</w:t>
            </w:r>
            <w:r>
              <w:rPr>
                <w:rFonts w:eastAsiaTheme="minorEastAsia"/>
                <w:b/>
                <w:szCs w:val="22"/>
              </w:rPr>
              <w:t xml:space="preserve"> </w:t>
            </w:r>
          </w:p>
        </w:tc>
        <w:tc>
          <w:tcPr>
            <w:tcW w:w="7756" w:type="dxa"/>
            <w:gridSpan w:val="7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 w:rsidRPr="00804A42">
              <w:rPr>
                <w:rFonts w:eastAsia="MS Mincho"/>
                <w:b/>
                <w:szCs w:val="22"/>
              </w:rPr>
              <w:t>LBT failure probability</w:t>
            </w:r>
          </w:p>
        </w:tc>
      </w:tr>
      <w:tr w:rsidR="004661C2" w:rsidRPr="00EB3554" w:rsidTr="008B3F35">
        <w:trPr>
          <w:trHeight w:val="410"/>
          <w:jc w:val="center"/>
        </w:trPr>
        <w:tc>
          <w:tcPr>
            <w:tcW w:w="2162" w:type="dxa"/>
            <w:gridSpan w:val="2"/>
            <w:vMerge/>
            <w:vAlign w:val="center"/>
          </w:tcPr>
          <w:p w:rsidR="004661C2" w:rsidRPr="00804A4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258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7" type="#_x0000_t75" style="width:18.8pt;height:18.8pt" o:ole="">
                  <v:imagedata r:id="rId30" o:title=""/>
                </v:shape>
                <o:OLEObject Type="Embed" ProgID="Equation.DSMT4" ShapeID="_x0000_i1037" DrawAspect="Content" ObjectID="_1591182992" r:id="rId33"/>
              </w:object>
            </w:r>
            <w:r>
              <w:rPr>
                <w:szCs w:val="22"/>
              </w:rPr>
              <w:t>=</w:t>
            </w: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257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8" type="#_x0000_t75" style="width:18.8pt;height:18.8pt" o:ole="">
                  <v:imagedata r:id="rId30" o:title=""/>
                </v:shape>
                <o:OLEObject Type="Embed" ProgID="Equation.DSMT4" ShapeID="_x0000_i1038" DrawAspect="Content" ObjectID="_1591182993" r:id="rId34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1258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9" type="#_x0000_t75" style="width:18.8pt;height:18.8pt" o:ole="">
                  <v:imagedata r:id="rId30" o:title=""/>
                </v:shape>
                <o:OLEObject Type="Embed" ProgID="Equation.DSMT4" ShapeID="_x0000_i1039" DrawAspect="Content" ObjectID="_1591182994" r:id="rId35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1006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0" type="#_x0000_t75" style="width:18.8pt;height:18.8pt" o:ole="">
                  <v:imagedata r:id="rId30" o:title=""/>
                </v:shape>
                <o:OLEObject Type="Embed" ProgID="Equation.DSMT4" ShapeID="_x0000_i1040" DrawAspect="Content" ObjectID="_1591182995" r:id="rId36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1" type="#_x0000_t75" style="width:18.8pt;height:18.8pt" o:ole="">
                  <v:imagedata r:id="rId30" o:title=""/>
                </v:shape>
                <o:OLEObject Type="Embed" ProgID="Equation.DSMT4" ShapeID="_x0000_i1041" DrawAspect="Content" ObjectID="_1591182996" r:id="rId37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2" type="#_x0000_t75" style="width:18.8pt;height:18.8pt" o:ole="">
                  <v:imagedata r:id="rId30" o:title=""/>
                </v:shape>
                <o:OLEObject Type="Embed" ProgID="Equation.DSMT4" ShapeID="_x0000_i1042" DrawAspect="Content" ObjectID="_1591182997" r:id="rId38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3" type="#_x0000_t75" style="width:18.8pt;height:18.8pt" o:ole="">
                  <v:imagedata r:id="rId30" o:title=""/>
                </v:shape>
                <o:OLEObject Type="Embed" ProgID="Equation.DSMT4" ShapeID="_x0000_i1043" DrawAspect="Content" ObjectID="_1591182998" r:id="rId39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6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X=1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9.6126</w:t>
            </w:r>
            <w:r w:rsidRPr="00421E3F">
              <w:rPr>
                <w:sz w:val="20"/>
              </w:rPr>
              <w:t>*</w:t>
            </w:r>
            <w:r>
              <w:rPr>
                <w:sz w:val="20"/>
              </w:rPr>
              <w:t>10</w:t>
            </w:r>
            <w:r>
              <w:rPr>
                <w:sz w:val="20"/>
                <w:vertAlign w:val="superscript"/>
              </w:rPr>
              <w:t>-4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0.0044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  <w:highlight w:val="yellow"/>
              </w:rPr>
            </w:pPr>
            <w:r w:rsidRPr="00421E3F">
              <w:rPr>
                <w:rFonts w:hint="eastAsia"/>
                <w:sz w:val="20"/>
              </w:rPr>
              <w:t>0.0133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  <w:highlight w:val="yellow"/>
              </w:rPr>
            </w:pPr>
            <w:r w:rsidRPr="00421E3F">
              <w:rPr>
                <w:rFonts w:hint="eastAsia"/>
                <w:sz w:val="20"/>
              </w:rPr>
              <w:t>0.0319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0.0657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0.1208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0.2046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sz w:val="20"/>
              </w:rPr>
              <w:t>0.0045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</w:t>
            </w:r>
            <w:r w:rsidRPr="00421E3F">
              <w:rPr>
                <w:sz w:val="20"/>
              </w:rPr>
              <w:t>123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</w:t>
            </w:r>
            <w:r w:rsidRPr="00421E3F">
              <w:rPr>
                <w:sz w:val="20"/>
              </w:rPr>
              <w:t>275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</w:t>
            </w:r>
            <w:r w:rsidRPr="00421E3F">
              <w:rPr>
                <w:sz w:val="20"/>
              </w:rPr>
              <w:t>537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</w:t>
            </w:r>
            <w:r w:rsidRPr="00421E3F">
              <w:rPr>
                <w:sz w:val="20"/>
              </w:rPr>
              <w:t>955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</w:t>
            </w:r>
            <w:r w:rsidRPr="00421E3F">
              <w:rPr>
                <w:color w:val="000000"/>
                <w:sz w:val="20"/>
              </w:rPr>
              <w:t>1577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0.2</w:t>
            </w:r>
            <w:r w:rsidRPr="00421E3F">
              <w:rPr>
                <w:color w:val="000000"/>
                <w:sz w:val="20"/>
              </w:rPr>
              <w:t>462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X=2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6.</w:t>
            </w:r>
            <w:r w:rsidRPr="00421E3F">
              <w:rPr>
                <w:sz w:val="20"/>
              </w:rPr>
              <w:t>0998*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-7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1.69</w:t>
            </w:r>
            <w:r w:rsidRPr="00421E3F">
              <w:rPr>
                <w:sz w:val="20"/>
              </w:rPr>
              <w:t>20*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0.0019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0.0088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0.0274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0.06</w:t>
            </w:r>
            <w:r w:rsidRPr="00421E3F">
              <w:rPr>
                <w:color w:val="000000"/>
                <w:sz w:val="20"/>
              </w:rPr>
              <w:t>64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0.1367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1.72</w:t>
            </w:r>
            <w:r w:rsidRPr="00421E3F">
              <w:rPr>
                <w:sz w:val="20"/>
              </w:rPr>
              <w:t>31*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5.7063</w:t>
            </w:r>
            <w:r w:rsidRPr="00421E3F">
              <w:rPr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0.0037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0.0135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0.0360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0.0792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0.1528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X=3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3.2916*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-10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5.0301*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  <w:highlight w:val="yellow"/>
              </w:rPr>
            </w:pPr>
            <w:r w:rsidRPr="00421E3F">
              <w:rPr>
                <w:rFonts w:hint="eastAsia"/>
                <w:sz w:val="20"/>
              </w:rPr>
              <w:t>0.0010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  <w:highlight w:val="yellow"/>
              </w:rPr>
            </w:pPr>
            <w:r w:rsidRPr="00421E3F">
              <w:rPr>
                <w:rFonts w:hint="eastAsia"/>
                <w:sz w:val="20"/>
              </w:rPr>
              <w:t>0.0062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0.0219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0.0576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0.1249</w:t>
            </w:r>
          </w:p>
        </w:tc>
      </w:tr>
      <w:tr w:rsidR="004661C2" w:rsidRPr="00EB3554" w:rsidTr="008B3F35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sz w:val="20"/>
              </w:rPr>
              <w:t>5.9377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-8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1.2347*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0.0016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0.0081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0.0258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0.0634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0.1321</w:t>
            </w:r>
          </w:p>
        </w:tc>
      </w:tr>
      <w:tr w:rsidR="004661C2" w:rsidRPr="00EB3554" w:rsidTr="008B3F35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X=4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1.6724*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-13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3.3875*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8.5719*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0.0056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0.0206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0.0555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0.1233</w:t>
            </w:r>
          </w:p>
        </w:tc>
      </w:tr>
      <w:tr w:rsidR="004661C2" w:rsidRPr="00EB3554" w:rsidTr="008B3F35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1.</w:t>
            </w:r>
            <w:r w:rsidRPr="00421E3F">
              <w:rPr>
                <w:sz w:val="20"/>
              </w:rPr>
              <w:t>9186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-10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6.4571*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0.0012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0.0067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0.0228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0.0587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color w:val="000000"/>
                <w:sz w:val="20"/>
              </w:rPr>
              <w:t>0.1260</w:t>
            </w:r>
          </w:p>
        </w:tc>
      </w:tr>
      <w:tr w:rsidR="004661C2" w:rsidRPr="00EB3554" w:rsidTr="008B3F35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X=5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8.3016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-1</w:t>
            </w:r>
            <w:r>
              <w:rPr>
                <w:sz w:val="20"/>
                <w:vertAlign w:val="superscript"/>
              </w:rPr>
              <w:t>7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2</w:t>
            </w:r>
            <w:r w:rsidRPr="00421E3F"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9487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 w:rsidRPr="00421E3F">
              <w:rPr>
                <w:rFonts w:hint="eastAsia"/>
                <w:sz w:val="20"/>
              </w:rPr>
              <w:t>8.</w:t>
            </w:r>
            <w:r>
              <w:rPr>
                <w:sz w:val="20"/>
              </w:rPr>
              <w:t>0786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0.0054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0.0203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0.0550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0.1216</w:t>
            </w:r>
          </w:p>
        </w:tc>
      </w:tr>
      <w:tr w:rsidR="004661C2" w:rsidRPr="00EB3554" w:rsidTr="008B3F35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 w:rsidRPr="00421E3F"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9685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-13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4.7190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</w:t>
            </w:r>
            <w:r>
              <w:rPr>
                <w:sz w:val="20"/>
              </w:rPr>
              <w:t>0010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0.0061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0.0216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0.0569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0.1238</w:t>
            </w:r>
          </w:p>
        </w:tc>
      </w:tr>
      <w:tr w:rsidR="004661C2" w:rsidRPr="00EB3554" w:rsidTr="008B3F35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X=6</w:t>
            </w: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proofErr w:type="spellStart"/>
            <w:r>
              <w:rPr>
                <w:sz w:val="20"/>
              </w:rPr>
              <w:t>center</w:t>
            </w:r>
            <w:proofErr w:type="spellEnd"/>
            <w:r>
              <w:rPr>
                <w:sz w:val="20"/>
              </w:rPr>
              <w:t xml:space="preserve">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0835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</w:t>
            </w:r>
            <w:r>
              <w:rPr>
                <w:sz w:val="20"/>
                <w:vertAlign w:val="superscript"/>
              </w:rPr>
              <w:t>20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2.8000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sz w:val="20"/>
              </w:rPr>
              <w:t>7</w:t>
            </w:r>
            <w:r w:rsidRPr="00421E3F"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9097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0.0054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0.0201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0.0548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0.1214</w:t>
            </w:r>
          </w:p>
        </w:tc>
      </w:tr>
      <w:tr w:rsidR="004661C2" w:rsidRPr="00EB3554" w:rsidTr="008B3F35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1.8152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</w:t>
            </w:r>
            <w:r>
              <w:rPr>
                <w:sz w:val="20"/>
                <w:vertAlign w:val="superscript"/>
              </w:rPr>
              <w:t>15</w:t>
            </w:r>
          </w:p>
        </w:tc>
        <w:tc>
          <w:tcPr>
            <w:tcW w:w="1257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9106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-5</w:t>
            </w:r>
          </w:p>
        </w:tc>
        <w:tc>
          <w:tcPr>
            <w:tcW w:w="1258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9.1536</w:t>
            </w:r>
            <w:r w:rsidRPr="00421E3F">
              <w:rPr>
                <w:rFonts w:hint="eastAsia"/>
                <w:sz w:val="20"/>
              </w:rPr>
              <w:t>*</w:t>
            </w:r>
            <w:r>
              <w:rPr>
                <w:sz w:val="20"/>
              </w:rPr>
              <w:t>10</w:t>
            </w:r>
            <w:r w:rsidRPr="00421E3F">
              <w:rPr>
                <w:sz w:val="20"/>
                <w:vertAlign w:val="superscript"/>
              </w:rPr>
              <w:t>-4</w:t>
            </w:r>
          </w:p>
        </w:tc>
        <w:tc>
          <w:tcPr>
            <w:tcW w:w="1006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0.0058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0.0210</w:t>
            </w:r>
          </w:p>
        </w:tc>
        <w:tc>
          <w:tcPr>
            <w:tcW w:w="993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0</w:t>
            </w:r>
            <w:r>
              <w:rPr>
                <w:rFonts w:hint="eastAsia"/>
                <w:color w:val="000000"/>
                <w:sz w:val="20"/>
              </w:rPr>
              <w:t>560</w:t>
            </w:r>
          </w:p>
        </w:tc>
        <w:tc>
          <w:tcPr>
            <w:tcW w:w="992" w:type="dxa"/>
            <w:vAlign w:val="center"/>
          </w:tcPr>
          <w:p w:rsidR="004661C2" w:rsidRPr="00421E3F" w:rsidRDefault="004661C2" w:rsidP="008B3F35">
            <w:pPr>
              <w:spacing w:after="0" w:line="360" w:lineRule="auto"/>
              <w:jc w:val="center"/>
              <w:textAlignment w:val="bottom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0.1227</w:t>
            </w:r>
          </w:p>
        </w:tc>
      </w:tr>
    </w:tbl>
    <w:p w:rsidR="006921C4" w:rsidRDefault="00F34528" w:rsidP="00F34528">
      <w:r>
        <w:rPr>
          <w:rFonts w:hint="eastAsia"/>
        </w:rPr>
        <w:lastRenderedPageBreak/>
        <w:t xml:space="preserve">As </w:t>
      </w:r>
      <w:r>
        <w:t>shown</w:t>
      </w:r>
      <w:r>
        <w:rPr>
          <w:rFonts w:hint="eastAsia"/>
        </w:rPr>
        <w:t xml:space="preserve"> in Figure </w:t>
      </w:r>
      <w:r w:rsidR="009779D5">
        <w:t>3</w:t>
      </w:r>
      <w:r>
        <w:t xml:space="preserve"> and Table 1</w:t>
      </w:r>
      <w:r>
        <w:rPr>
          <w:rFonts w:hint="eastAsia"/>
        </w:rPr>
        <w:t xml:space="preserve">, </w:t>
      </w:r>
      <w:r w:rsidR="006921C4">
        <w:t xml:space="preserve">as the </w:t>
      </w:r>
      <w:r w:rsidR="005C2773">
        <w:t xml:space="preserve">LBT failure probability increases, </w:t>
      </w:r>
      <w:r w:rsidR="005C2773" w:rsidRPr="005C2773">
        <w:rPr>
          <w:rFonts w:eastAsia="?? ??"/>
          <w:szCs w:val="21"/>
        </w:rPr>
        <w:t xml:space="preserve">the probability of </w:t>
      </w:r>
      <w:r w:rsidR="005C2773" w:rsidRPr="005C2773">
        <w:rPr>
          <w:szCs w:val="21"/>
        </w:rPr>
        <w:t>declaring RLF</w:t>
      </w:r>
      <w:r w:rsidR="005C2773">
        <w:rPr>
          <w:szCs w:val="21"/>
        </w:rPr>
        <w:t xml:space="preserve"> by the UE presents </w:t>
      </w:r>
      <w:r w:rsidR="005C2773" w:rsidRPr="005C2773">
        <w:rPr>
          <w:rFonts w:eastAsia="?? ??"/>
          <w:szCs w:val="21"/>
        </w:rPr>
        <w:t>geometric increase</w:t>
      </w:r>
      <w:r w:rsidR="005C2773">
        <w:rPr>
          <w:rFonts w:eastAsia="?? ??"/>
          <w:szCs w:val="21"/>
        </w:rPr>
        <w:t xml:space="preserve"> rate, regardless of cell </w:t>
      </w:r>
      <w:proofErr w:type="spellStart"/>
      <w:r w:rsidR="005C2773">
        <w:rPr>
          <w:rFonts w:eastAsia="?? ??"/>
          <w:szCs w:val="21"/>
        </w:rPr>
        <w:t>center</w:t>
      </w:r>
      <w:proofErr w:type="spellEnd"/>
      <w:r w:rsidR="005C2773">
        <w:rPr>
          <w:rFonts w:eastAsia="?? ??"/>
          <w:szCs w:val="21"/>
        </w:rPr>
        <w:t xml:space="preserve"> users or cell edge users. </w:t>
      </w:r>
      <w:r w:rsidR="00AA2956">
        <w:rPr>
          <w:rFonts w:eastAsia="?? ??"/>
          <w:szCs w:val="21"/>
        </w:rPr>
        <w:t xml:space="preserve">As instance, </w:t>
      </w:r>
      <w:r w:rsidR="00AA2956" w:rsidRPr="00C864DE">
        <w:rPr>
          <w:szCs w:val="22"/>
          <w:lang w:val="en-US"/>
        </w:rPr>
        <w:t xml:space="preserve">the RLF probability of cell center users will </w:t>
      </w:r>
      <w:r w:rsidR="00AA2956">
        <w:rPr>
          <w:szCs w:val="22"/>
          <w:lang w:val="en-US"/>
        </w:rPr>
        <w:t>increase largely</w:t>
      </w:r>
      <w:r w:rsidR="00AA2956" w:rsidRPr="00C864DE">
        <w:rPr>
          <w:szCs w:val="22"/>
          <w:lang w:val="en-US"/>
        </w:rPr>
        <w:t xml:space="preserve"> from </w:t>
      </w:r>
      <w:r w:rsidR="00AA2956" w:rsidRPr="00C864DE">
        <w:rPr>
          <w:rFonts w:hint="eastAsia"/>
          <w:szCs w:val="22"/>
        </w:rPr>
        <w:t>0.0044</w:t>
      </w:r>
      <w:r w:rsidR="00AA2956" w:rsidRPr="00C864DE">
        <w:rPr>
          <w:szCs w:val="22"/>
        </w:rPr>
        <w:t xml:space="preserve"> to </w:t>
      </w:r>
      <w:r w:rsidR="002740AE">
        <w:rPr>
          <w:szCs w:val="22"/>
        </w:rPr>
        <w:t>0.0133</w:t>
      </w:r>
      <w:r w:rsidR="00AA2956" w:rsidRPr="00C864DE">
        <w:rPr>
          <w:szCs w:val="22"/>
        </w:rPr>
        <w:t xml:space="preserve"> (</w:t>
      </w:r>
      <w:r w:rsidR="002740AE">
        <w:rPr>
          <w:szCs w:val="22"/>
        </w:rPr>
        <w:t>202</w:t>
      </w:r>
      <w:r w:rsidR="00AA2956" w:rsidRPr="00C864DE">
        <w:rPr>
          <w:szCs w:val="22"/>
        </w:rPr>
        <w:t>.</w:t>
      </w:r>
      <w:r w:rsidR="002740AE">
        <w:rPr>
          <w:szCs w:val="22"/>
        </w:rPr>
        <w:t>2</w:t>
      </w:r>
      <w:r w:rsidR="00AA2956" w:rsidRPr="00C864DE">
        <w:rPr>
          <w:szCs w:val="22"/>
        </w:rPr>
        <w:t>%)</w:t>
      </w:r>
      <w:r w:rsidR="002740AE">
        <w:rPr>
          <w:szCs w:val="22"/>
        </w:rPr>
        <w:t xml:space="preserve"> and the </w:t>
      </w:r>
      <w:r w:rsidR="002740AE" w:rsidRPr="00C864DE">
        <w:rPr>
          <w:szCs w:val="22"/>
          <w:lang w:val="en-US"/>
        </w:rPr>
        <w:t xml:space="preserve">RLF probability </w:t>
      </w:r>
      <w:r w:rsidR="002740AE">
        <w:rPr>
          <w:szCs w:val="22"/>
          <w:lang w:val="en-US"/>
        </w:rPr>
        <w:t>of cell edge</w:t>
      </w:r>
      <w:r w:rsidR="002740AE" w:rsidRPr="00C864DE">
        <w:rPr>
          <w:szCs w:val="22"/>
          <w:lang w:val="en-US"/>
        </w:rPr>
        <w:t xml:space="preserve"> users will </w:t>
      </w:r>
      <w:r w:rsidR="002740AE">
        <w:rPr>
          <w:szCs w:val="22"/>
          <w:lang w:val="en-US"/>
        </w:rPr>
        <w:t>increase</w:t>
      </w:r>
      <w:r w:rsidR="002740AE" w:rsidRPr="00C864DE">
        <w:rPr>
          <w:szCs w:val="22"/>
          <w:lang w:val="en-US"/>
        </w:rPr>
        <w:t xml:space="preserve"> from </w:t>
      </w:r>
      <w:r w:rsidR="002740AE" w:rsidRPr="00C864DE">
        <w:rPr>
          <w:rFonts w:hint="eastAsia"/>
          <w:szCs w:val="22"/>
        </w:rPr>
        <w:t>0.0</w:t>
      </w:r>
      <w:r w:rsidR="002740AE">
        <w:rPr>
          <w:szCs w:val="22"/>
        </w:rPr>
        <w:t>123</w:t>
      </w:r>
      <w:r w:rsidR="002740AE" w:rsidRPr="00C864DE">
        <w:rPr>
          <w:szCs w:val="22"/>
        </w:rPr>
        <w:t xml:space="preserve"> to </w:t>
      </w:r>
      <w:r w:rsidR="002740AE">
        <w:rPr>
          <w:szCs w:val="22"/>
        </w:rPr>
        <w:t>0.0275</w:t>
      </w:r>
      <w:r w:rsidR="002740AE" w:rsidRPr="00C864DE">
        <w:rPr>
          <w:szCs w:val="22"/>
        </w:rPr>
        <w:t xml:space="preserve"> (</w:t>
      </w:r>
      <w:r w:rsidR="002740AE">
        <w:rPr>
          <w:szCs w:val="22"/>
        </w:rPr>
        <w:t>123</w:t>
      </w:r>
      <w:r w:rsidR="002740AE" w:rsidRPr="00C864DE">
        <w:rPr>
          <w:szCs w:val="22"/>
        </w:rPr>
        <w:t>.</w:t>
      </w:r>
      <w:r w:rsidR="002740AE">
        <w:rPr>
          <w:szCs w:val="22"/>
        </w:rPr>
        <w:t>5</w:t>
      </w:r>
      <w:r w:rsidR="002740AE" w:rsidRPr="00C864DE">
        <w:rPr>
          <w:szCs w:val="22"/>
        </w:rPr>
        <w:t>%)</w:t>
      </w:r>
      <w:r w:rsidR="002740AE">
        <w:rPr>
          <w:szCs w:val="22"/>
        </w:rPr>
        <w:t xml:space="preserve">, when the number of RLM-RS is set to 1 and LBT failure probability increases from 0.1 to 0.2. </w:t>
      </w:r>
      <w:r w:rsidR="000F71C1">
        <w:rPr>
          <w:rFonts w:eastAsia="?? ??"/>
          <w:szCs w:val="21"/>
        </w:rPr>
        <w:t>This is because the LBT failure will cause t</w:t>
      </w:r>
      <w:r w:rsidR="000F71C1">
        <w:t xml:space="preserve">he RLM-RS(s) </w:t>
      </w:r>
      <w:proofErr w:type="spellStart"/>
      <w:r w:rsidR="000F71C1">
        <w:t>can not</w:t>
      </w:r>
      <w:proofErr w:type="spellEnd"/>
      <w:r w:rsidR="000F71C1">
        <w:t xml:space="preserve"> be successfully transmitted by the </w:t>
      </w:r>
      <w:proofErr w:type="spellStart"/>
      <w:r w:rsidR="000F71C1">
        <w:t>gNB</w:t>
      </w:r>
      <w:proofErr w:type="spellEnd"/>
      <w:r w:rsidR="000F71C1">
        <w:t xml:space="preserve"> during </w:t>
      </w:r>
      <w:proofErr w:type="spellStart"/>
      <w:proofErr w:type="gramStart"/>
      <w:r w:rsidR="000F71C1">
        <w:t>a</w:t>
      </w:r>
      <w:proofErr w:type="spellEnd"/>
      <w:proofErr w:type="gramEnd"/>
      <w:r w:rsidR="000F71C1">
        <w:t xml:space="preserve"> indication period. The </w:t>
      </w:r>
      <w:r w:rsidR="000F71C1" w:rsidRPr="00463C46">
        <w:t>physical layer in the UE</w:t>
      </w:r>
      <w:r w:rsidR="000F71C1">
        <w:t xml:space="preserve"> naturally indicates </w:t>
      </w:r>
      <w:r w:rsidR="000F71C1" w:rsidRPr="004809A5">
        <w:t>OOS</w:t>
      </w:r>
      <w:r w:rsidR="000F71C1">
        <w:t xml:space="preserve"> to high layers, which helps to accelerate the pace of RLF process.</w:t>
      </w:r>
    </w:p>
    <w:p w:rsidR="00733C9B" w:rsidRDefault="00733C9B" w:rsidP="00733C9B">
      <w:pPr>
        <w:jc w:val="left"/>
        <w:rPr>
          <w:b/>
          <w:szCs w:val="21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>failure</w:t>
      </w:r>
      <w:r w:rsidRPr="0093731D">
        <w:rPr>
          <w:rFonts w:eastAsia="?? ??"/>
          <w:b/>
          <w:szCs w:val="21"/>
        </w:rPr>
        <w:t xml:space="preserve"> can </w:t>
      </w:r>
      <w:r>
        <w:rPr>
          <w:rFonts w:eastAsia="?? ??"/>
          <w:b/>
          <w:szCs w:val="21"/>
        </w:rPr>
        <w:t>cause</w:t>
      </w:r>
      <w:r w:rsidRPr="0093731D">
        <w:rPr>
          <w:rFonts w:eastAsia="?? ??"/>
          <w:b/>
          <w:szCs w:val="21"/>
        </w:rPr>
        <w:t xml:space="preserve"> </w:t>
      </w:r>
      <w:r w:rsidRPr="00384DB4">
        <w:rPr>
          <w:rFonts w:eastAsia="?? ??"/>
          <w:b/>
          <w:szCs w:val="21"/>
        </w:rPr>
        <w:t>geometric</w:t>
      </w:r>
      <w:r>
        <w:rPr>
          <w:rFonts w:eastAsia="?? ??"/>
          <w:b/>
          <w:szCs w:val="21"/>
        </w:rPr>
        <w:t xml:space="preserve"> </w:t>
      </w:r>
      <w:r w:rsidRPr="0093731D">
        <w:rPr>
          <w:rFonts w:eastAsia="?? ??"/>
          <w:b/>
          <w:szCs w:val="21"/>
        </w:rPr>
        <w:t>increase</w:t>
      </w:r>
      <w:r>
        <w:rPr>
          <w:rFonts w:eastAsia="?? ??"/>
          <w:b/>
          <w:szCs w:val="21"/>
        </w:rPr>
        <w:t xml:space="preserve"> in </w:t>
      </w:r>
      <w:r w:rsidR="003A346D">
        <w:rPr>
          <w:b/>
          <w:szCs w:val="21"/>
        </w:rPr>
        <w:t>RLF probability</w:t>
      </w:r>
      <w:r>
        <w:rPr>
          <w:rFonts w:hint="eastAsia"/>
          <w:b/>
          <w:szCs w:val="21"/>
        </w:rPr>
        <w:t>.</w:t>
      </w:r>
    </w:p>
    <w:p w:rsidR="008F5AB2" w:rsidRDefault="00AA2956" w:rsidP="00733C9B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</w:t>
      </w:r>
      <w:r w:rsidR="003B2E6E">
        <w:rPr>
          <w:b/>
          <w:lang w:val="en-US"/>
        </w:rPr>
        <w:t xml:space="preserve"> LBT failure has greater impact on cell center users than cell edge users</w:t>
      </w:r>
      <w:r w:rsidR="007162B8">
        <w:rPr>
          <w:b/>
          <w:lang w:val="en-US"/>
        </w:rPr>
        <w:t>.</w:t>
      </w:r>
    </w:p>
    <w:p w:rsidR="00EA566F" w:rsidRPr="00C864DE" w:rsidRDefault="002A3AAE" w:rsidP="00F34528">
      <w:pPr>
        <w:rPr>
          <w:szCs w:val="22"/>
        </w:rPr>
      </w:pPr>
      <w:r w:rsidRPr="00C864DE">
        <w:rPr>
          <w:szCs w:val="22"/>
          <w:lang w:val="en-US"/>
        </w:rPr>
        <w:t xml:space="preserve">Give that the </w:t>
      </w:r>
      <w:r w:rsidRPr="00C864DE">
        <w:rPr>
          <w:rFonts w:eastAsia="?? ??"/>
          <w:szCs w:val="22"/>
        </w:rPr>
        <w:t>LBT failure</w:t>
      </w:r>
      <w:r w:rsidRPr="00C864DE">
        <w:rPr>
          <w:rFonts w:hint="eastAsia"/>
          <w:szCs w:val="22"/>
          <w:lang w:val="en-US"/>
        </w:rPr>
        <w:t xml:space="preserve"> </w:t>
      </w:r>
      <w:r w:rsidRPr="00C864DE">
        <w:rPr>
          <w:szCs w:val="22"/>
          <w:lang w:val="en-US"/>
        </w:rPr>
        <w:t>probability is 10%. I</w:t>
      </w:r>
      <w:r w:rsidR="00F275BF" w:rsidRPr="00C864DE">
        <w:rPr>
          <w:rFonts w:hint="eastAsia"/>
          <w:szCs w:val="22"/>
          <w:lang w:val="en-US"/>
        </w:rPr>
        <w:t xml:space="preserve">f the maximum </w:t>
      </w:r>
      <w:r w:rsidR="00F275BF" w:rsidRPr="00C864DE">
        <w:rPr>
          <w:szCs w:val="22"/>
          <w:lang w:val="en-US"/>
        </w:rPr>
        <w:t>number</w:t>
      </w:r>
      <w:r w:rsidR="00F275BF" w:rsidRPr="00C864DE">
        <w:rPr>
          <w:rFonts w:hint="eastAsia"/>
          <w:szCs w:val="22"/>
          <w:lang w:val="en-US"/>
        </w:rPr>
        <w:t xml:space="preserve"> </w:t>
      </w:r>
      <w:r w:rsidR="00F275BF" w:rsidRPr="00C864DE">
        <w:rPr>
          <w:szCs w:val="22"/>
          <w:lang w:val="en-US"/>
        </w:rPr>
        <w:t xml:space="preserve">of RLM-RS(s) is </w:t>
      </w:r>
      <w:r w:rsidR="002A6AD0" w:rsidRPr="00C864DE">
        <w:rPr>
          <w:szCs w:val="22"/>
          <w:lang w:val="en-US"/>
        </w:rPr>
        <w:t>set</w:t>
      </w:r>
      <w:r w:rsidR="00F275BF" w:rsidRPr="00C864DE">
        <w:rPr>
          <w:szCs w:val="22"/>
          <w:lang w:val="en-US"/>
        </w:rPr>
        <w:t xml:space="preserve"> from 1 to 2</w:t>
      </w:r>
      <w:r w:rsidRPr="00C864DE">
        <w:rPr>
          <w:szCs w:val="22"/>
          <w:lang w:val="en-US"/>
        </w:rPr>
        <w:t xml:space="preserve"> </w:t>
      </w:r>
      <w:r w:rsidR="00F275BF" w:rsidRPr="00C864DE">
        <w:rPr>
          <w:szCs w:val="22"/>
          <w:lang w:val="en-US"/>
        </w:rPr>
        <w:t xml:space="preserve">, </w:t>
      </w:r>
      <w:r w:rsidR="001C3F34" w:rsidRPr="00C864DE">
        <w:rPr>
          <w:szCs w:val="22"/>
          <w:lang w:val="en-US"/>
        </w:rPr>
        <w:t xml:space="preserve">the </w:t>
      </w:r>
      <w:r w:rsidR="00F275BF" w:rsidRPr="00C864DE">
        <w:rPr>
          <w:szCs w:val="22"/>
          <w:lang w:val="en-US"/>
        </w:rPr>
        <w:t xml:space="preserve">RLF probability </w:t>
      </w:r>
      <w:r w:rsidR="001C3F34" w:rsidRPr="00C864DE">
        <w:rPr>
          <w:szCs w:val="22"/>
          <w:lang w:val="en-US"/>
        </w:rPr>
        <w:t xml:space="preserve">of cell center users </w:t>
      </w:r>
      <w:r w:rsidR="001833A9" w:rsidRPr="00C864DE">
        <w:rPr>
          <w:szCs w:val="22"/>
          <w:lang w:val="en-US"/>
        </w:rPr>
        <w:t>will</w:t>
      </w:r>
      <w:r w:rsidR="00F275BF" w:rsidRPr="00C864DE">
        <w:rPr>
          <w:szCs w:val="22"/>
          <w:lang w:val="en-US"/>
        </w:rPr>
        <w:t xml:space="preserve"> decrease</w:t>
      </w:r>
      <w:r w:rsidR="00EA26E4" w:rsidRPr="00C864DE">
        <w:rPr>
          <w:szCs w:val="22"/>
          <w:lang w:val="en-US"/>
        </w:rPr>
        <w:t xml:space="preserve"> </w:t>
      </w:r>
      <w:r w:rsidR="00F275BF" w:rsidRPr="00C864DE">
        <w:rPr>
          <w:szCs w:val="22"/>
          <w:lang w:val="en-US"/>
        </w:rPr>
        <w:t>significantly</w:t>
      </w:r>
      <w:r w:rsidR="00AA104D" w:rsidRPr="00C864DE">
        <w:rPr>
          <w:szCs w:val="22"/>
          <w:lang w:val="en-US"/>
        </w:rPr>
        <w:t xml:space="preserve"> </w:t>
      </w:r>
      <w:r w:rsidR="00182CAD" w:rsidRPr="00C864DE">
        <w:rPr>
          <w:szCs w:val="22"/>
          <w:lang w:val="en-US"/>
        </w:rPr>
        <w:t xml:space="preserve">from </w:t>
      </w:r>
      <w:r w:rsidR="00182CAD" w:rsidRPr="00C864DE">
        <w:rPr>
          <w:rFonts w:hint="eastAsia"/>
          <w:szCs w:val="22"/>
        </w:rPr>
        <w:t>0.0044</w:t>
      </w:r>
      <w:r w:rsidR="00182CAD" w:rsidRPr="00C864DE">
        <w:rPr>
          <w:szCs w:val="22"/>
        </w:rPr>
        <w:t xml:space="preserve"> to </w:t>
      </w:r>
      <w:r w:rsidR="00182CAD" w:rsidRPr="00C864DE">
        <w:rPr>
          <w:rFonts w:hint="eastAsia"/>
          <w:szCs w:val="22"/>
        </w:rPr>
        <w:t>1.69</w:t>
      </w:r>
      <w:r w:rsidR="00182CAD" w:rsidRPr="00C864DE">
        <w:rPr>
          <w:szCs w:val="22"/>
        </w:rPr>
        <w:t>20*10</w:t>
      </w:r>
      <w:r w:rsidR="00182CAD" w:rsidRPr="00C864DE">
        <w:rPr>
          <w:szCs w:val="22"/>
          <w:vertAlign w:val="superscript"/>
        </w:rPr>
        <w:t>-4</w:t>
      </w:r>
      <w:r w:rsidR="00182CAD" w:rsidRPr="00C864DE">
        <w:rPr>
          <w:szCs w:val="22"/>
        </w:rPr>
        <w:t xml:space="preserve"> (</w:t>
      </w:r>
      <w:r w:rsidR="00F903A2" w:rsidRPr="00C864DE">
        <w:rPr>
          <w:szCs w:val="22"/>
        </w:rPr>
        <w:t>96</w:t>
      </w:r>
      <w:r w:rsidR="001C3F34" w:rsidRPr="00C864DE">
        <w:rPr>
          <w:szCs w:val="22"/>
        </w:rPr>
        <w:t>.1</w:t>
      </w:r>
      <w:r w:rsidR="00F903A2" w:rsidRPr="00C864DE">
        <w:rPr>
          <w:szCs w:val="22"/>
        </w:rPr>
        <w:t>%</w:t>
      </w:r>
      <w:r w:rsidR="00182CAD" w:rsidRPr="00C864DE">
        <w:rPr>
          <w:szCs w:val="22"/>
        </w:rPr>
        <w:t>)</w:t>
      </w:r>
      <w:r w:rsidR="001C3F34" w:rsidRPr="00C864DE">
        <w:rPr>
          <w:szCs w:val="22"/>
        </w:rPr>
        <w:t>.</w:t>
      </w:r>
      <w:r w:rsidR="00855C5E" w:rsidRPr="00C864DE">
        <w:rPr>
          <w:szCs w:val="22"/>
        </w:rPr>
        <w:t xml:space="preserve"> For </w:t>
      </w:r>
      <w:r w:rsidR="00855C5E" w:rsidRPr="00C864DE">
        <w:rPr>
          <w:szCs w:val="22"/>
          <w:lang w:val="en-US"/>
        </w:rPr>
        <w:t>cell edge users,</w:t>
      </w:r>
      <w:r w:rsidR="001C3F34" w:rsidRPr="00C864DE">
        <w:rPr>
          <w:szCs w:val="22"/>
        </w:rPr>
        <w:t xml:space="preserve"> </w:t>
      </w:r>
      <w:r w:rsidR="001C3F34" w:rsidRPr="00C864DE">
        <w:rPr>
          <w:szCs w:val="22"/>
          <w:lang w:val="en-US"/>
        </w:rPr>
        <w:t xml:space="preserve">RLF probability </w:t>
      </w:r>
      <w:r w:rsidRPr="00C864DE">
        <w:rPr>
          <w:szCs w:val="22"/>
          <w:lang w:val="en-US"/>
        </w:rPr>
        <w:t>will</w:t>
      </w:r>
      <w:r w:rsidR="001C3F34" w:rsidRPr="00C864DE">
        <w:rPr>
          <w:szCs w:val="22"/>
          <w:lang w:val="en-US"/>
        </w:rPr>
        <w:t xml:space="preserve"> significantly decrease by </w:t>
      </w:r>
      <w:r w:rsidR="001C3F34" w:rsidRPr="00C864DE">
        <w:rPr>
          <w:szCs w:val="22"/>
        </w:rPr>
        <w:t>9</w:t>
      </w:r>
      <w:r w:rsidR="00430A99" w:rsidRPr="00C864DE">
        <w:rPr>
          <w:szCs w:val="22"/>
        </w:rPr>
        <w:t>5.3</w:t>
      </w:r>
      <w:r w:rsidR="001C3F34" w:rsidRPr="00C864DE">
        <w:rPr>
          <w:szCs w:val="22"/>
        </w:rPr>
        <w:t>%</w:t>
      </w:r>
      <w:r w:rsidR="00430A99" w:rsidRPr="00C864DE">
        <w:rPr>
          <w:szCs w:val="22"/>
        </w:rPr>
        <w:t>.</w:t>
      </w:r>
      <w:r w:rsidR="00855C5E" w:rsidRPr="00C864DE">
        <w:rPr>
          <w:szCs w:val="22"/>
        </w:rPr>
        <w:t xml:space="preserve"> Similarly, when </w:t>
      </w:r>
      <w:r w:rsidR="00855C5E" w:rsidRPr="00C864DE">
        <w:rPr>
          <w:rFonts w:hint="eastAsia"/>
          <w:szCs w:val="22"/>
          <w:lang w:val="en-US"/>
        </w:rPr>
        <w:t xml:space="preserve">the maximum </w:t>
      </w:r>
      <w:r w:rsidR="00855C5E" w:rsidRPr="00C864DE">
        <w:rPr>
          <w:szCs w:val="22"/>
          <w:lang w:val="en-US"/>
        </w:rPr>
        <w:t>number</w:t>
      </w:r>
      <w:r w:rsidR="00855C5E" w:rsidRPr="00C864DE">
        <w:rPr>
          <w:rFonts w:hint="eastAsia"/>
          <w:szCs w:val="22"/>
          <w:lang w:val="en-US"/>
        </w:rPr>
        <w:t xml:space="preserve"> </w:t>
      </w:r>
      <w:r w:rsidR="00855C5E" w:rsidRPr="00C864DE">
        <w:rPr>
          <w:szCs w:val="22"/>
          <w:lang w:val="en-US"/>
        </w:rPr>
        <w:t>of RLM-RS(s) is configured from 2 to 3</w:t>
      </w:r>
      <w:r w:rsidR="00855C5E" w:rsidRPr="00C864DE">
        <w:rPr>
          <w:szCs w:val="22"/>
        </w:rPr>
        <w:t xml:space="preserve">, </w:t>
      </w:r>
      <w:r w:rsidR="00855C5E" w:rsidRPr="00C864DE">
        <w:rPr>
          <w:szCs w:val="22"/>
          <w:lang w:val="en-US"/>
        </w:rPr>
        <w:t>the RLF probability of both cell center users and cell edge users will further decrease by approximately</w:t>
      </w:r>
      <w:r w:rsidR="0075145C" w:rsidRPr="00C864DE">
        <w:rPr>
          <w:szCs w:val="22"/>
          <w:lang w:val="en-US"/>
        </w:rPr>
        <w:t xml:space="preserve"> 71%.</w:t>
      </w:r>
      <w:r w:rsidR="001833A9" w:rsidRPr="00C864DE">
        <w:rPr>
          <w:rFonts w:hint="eastAsia"/>
          <w:szCs w:val="22"/>
          <w:lang w:val="en-US"/>
        </w:rPr>
        <w:t xml:space="preserve"> </w:t>
      </w:r>
      <w:r w:rsidR="00F34528" w:rsidRPr="00C864DE">
        <w:rPr>
          <w:szCs w:val="22"/>
        </w:rPr>
        <w:t xml:space="preserve">This means that </w:t>
      </w:r>
      <w:r w:rsidR="001833A9" w:rsidRPr="00C864DE">
        <w:rPr>
          <w:szCs w:val="22"/>
        </w:rPr>
        <w:t xml:space="preserve">the more the number of </w:t>
      </w:r>
      <w:r w:rsidR="001833A9" w:rsidRPr="00C864DE">
        <w:rPr>
          <w:szCs w:val="22"/>
          <w:lang w:val="en-US"/>
        </w:rPr>
        <w:t xml:space="preserve">RLM-RS(s), the smaller RLF probability. </w:t>
      </w:r>
      <w:r w:rsidR="00F34528" w:rsidRPr="00C864DE">
        <w:rPr>
          <w:szCs w:val="22"/>
        </w:rPr>
        <w:t xml:space="preserve">The reason is that </w:t>
      </w:r>
      <w:r w:rsidR="00656878" w:rsidRPr="00C864DE">
        <w:rPr>
          <w:szCs w:val="22"/>
        </w:rPr>
        <w:t xml:space="preserve">the probability of indicating OOS will decrease and the probability of indicating IS will increase when the number of </w:t>
      </w:r>
      <w:r w:rsidR="00656878" w:rsidRPr="00C864DE">
        <w:rPr>
          <w:szCs w:val="22"/>
          <w:lang w:val="en-US"/>
        </w:rPr>
        <w:t>RLM-RS(s)</w:t>
      </w:r>
      <w:r w:rsidR="00656878" w:rsidRPr="00C864DE">
        <w:rPr>
          <w:szCs w:val="22"/>
        </w:rPr>
        <w:t xml:space="preserve"> </w:t>
      </w:r>
      <w:r w:rsidR="00DF7864">
        <w:rPr>
          <w:szCs w:val="22"/>
        </w:rPr>
        <w:t>configured</w:t>
      </w:r>
      <w:r w:rsidR="00656878" w:rsidRPr="00C864DE">
        <w:rPr>
          <w:szCs w:val="22"/>
        </w:rPr>
        <w:t xml:space="preserve"> increases. </w:t>
      </w:r>
    </w:p>
    <w:p w:rsidR="00F34528" w:rsidRPr="00B83081" w:rsidRDefault="00F34528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780A39">
        <w:rPr>
          <w:b/>
        </w:rPr>
        <w:t>Increasing</w:t>
      </w:r>
      <w:r w:rsidR="00EA566F">
        <w:rPr>
          <w:b/>
        </w:rPr>
        <w:t xml:space="preserve"> the number of </w:t>
      </w:r>
      <w:r w:rsidR="00EA566F" w:rsidRPr="00EA566F">
        <w:rPr>
          <w:b/>
          <w:lang w:val="en-US"/>
        </w:rPr>
        <w:t>RLM-RS(s)</w:t>
      </w:r>
      <w:r w:rsidR="00EA566F">
        <w:rPr>
          <w:b/>
          <w:lang w:val="en-US"/>
        </w:rPr>
        <w:t xml:space="preserve"> helps to decrease RLF probability.</w:t>
      </w:r>
    </w:p>
    <w:p w:rsidR="00A5320A" w:rsidRDefault="00F34528" w:rsidP="00F34528">
      <w:pPr>
        <w:rPr>
          <w:szCs w:val="22"/>
          <w:lang w:val="en-US"/>
        </w:rPr>
      </w:pPr>
      <w:r>
        <w:rPr>
          <w:rFonts w:hint="eastAsia"/>
          <w:lang w:val="en-US"/>
        </w:rPr>
        <w:t xml:space="preserve">Regarding the </w:t>
      </w:r>
      <w:r w:rsidR="00F33882" w:rsidRPr="00E8684A">
        <w:t xml:space="preserve">number of </w:t>
      </w:r>
      <w:r w:rsidR="00F33882" w:rsidRPr="00E8684A">
        <w:rPr>
          <w:lang w:val="en-US"/>
        </w:rPr>
        <w:t>RLM-RS(s)</w:t>
      </w:r>
      <w:r>
        <w:rPr>
          <w:rFonts w:hint="eastAsia"/>
          <w:lang w:val="en-US"/>
        </w:rPr>
        <w:t xml:space="preserve">, although </w:t>
      </w:r>
      <w:r w:rsidR="00C64196">
        <w:rPr>
          <w:lang w:val="en-US"/>
        </w:rPr>
        <w:t xml:space="preserve">more </w:t>
      </w:r>
      <w:r w:rsidR="00C64196" w:rsidRPr="00463C46">
        <w:rPr>
          <w:rFonts w:cs="v5.0.0"/>
        </w:rPr>
        <w:t>configured RLM-RS resources</w:t>
      </w:r>
      <w:r w:rsidR="00C64196">
        <w:rPr>
          <w:rFonts w:cs="v5.0.0"/>
        </w:rPr>
        <w:t xml:space="preserve"> </w:t>
      </w:r>
      <w:r>
        <w:rPr>
          <w:lang w:val="en-US"/>
        </w:rPr>
        <w:t>lead to</w:t>
      </w:r>
      <w:r>
        <w:rPr>
          <w:rFonts w:hint="eastAsia"/>
          <w:lang w:val="en-US"/>
        </w:rPr>
        <w:t xml:space="preserve"> </w:t>
      </w:r>
      <w:r w:rsidR="00C64196">
        <w:rPr>
          <w:lang w:val="en-US"/>
        </w:rPr>
        <w:t>smaller RLF probability</w:t>
      </w:r>
      <w:r>
        <w:rPr>
          <w:lang w:val="en-US"/>
        </w:rPr>
        <w:t xml:space="preserve">, </w:t>
      </w:r>
      <w:r w:rsidR="000B4CFF">
        <w:rPr>
          <w:lang w:val="en-US"/>
        </w:rPr>
        <w:t xml:space="preserve">the extra benefit against </w:t>
      </w:r>
      <w:r>
        <w:rPr>
          <w:lang w:val="en-US"/>
        </w:rPr>
        <w:t xml:space="preserve">radio resource </w:t>
      </w:r>
      <w:r w:rsidR="004A38C3">
        <w:rPr>
          <w:lang w:val="en-US"/>
        </w:rPr>
        <w:t>overhead</w:t>
      </w:r>
      <w:r>
        <w:rPr>
          <w:lang w:val="en-US"/>
        </w:rPr>
        <w:t xml:space="preserve"> and more </w:t>
      </w:r>
      <w:r w:rsidR="004A38C3" w:rsidRPr="004A38C3">
        <w:rPr>
          <w:lang w:val="en-US"/>
        </w:rPr>
        <w:t xml:space="preserve">sophisticated </w:t>
      </w:r>
      <w:r w:rsidR="004A38C3">
        <w:rPr>
          <w:lang w:val="en-US"/>
        </w:rPr>
        <w:t>design need</w:t>
      </w:r>
      <w:r w:rsidR="00A5320A">
        <w:rPr>
          <w:lang w:val="en-US"/>
        </w:rPr>
        <w:t>s</w:t>
      </w:r>
      <w:r w:rsidR="004A38C3">
        <w:rPr>
          <w:lang w:val="en-US"/>
        </w:rPr>
        <w:t xml:space="preserve"> to be </w:t>
      </w:r>
      <w:r w:rsidR="00643010">
        <w:rPr>
          <w:lang w:val="en-US"/>
        </w:rPr>
        <w:t>c</w:t>
      </w:r>
      <w:r w:rsidR="00D02B50">
        <w:rPr>
          <w:lang w:val="en-US"/>
        </w:rPr>
        <w:t xml:space="preserve">arefully </w:t>
      </w:r>
      <w:r w:rsidR="004A38C3">
        <w:rPr>
          <w:lang w:val="en-US"/>
        </w:rPr>
        <w:t>considered.</w:t>
      </w:r>
      <w:r w:rsidR="000B4CFF">
        <w:rPr>
          <w:lang w:val="en-US"/>
        </w:rPr>
        <w:t xml:space="preserve"> For example, </w:t>
      </w:r>
      <w:proofErr w:type="spellStart"/>
      <w:r w:rsidR="000B4CFF">
        <w:rPr>
          <w:lang w:val="en-US"/>
        </w:rPr>
        <w:t>give</w:t>
      </w:r>
      <w:proofErr w:type="spellEnd"/>
      <w:r w:rsidR="000B4CFF">
        <w:rPr>
          <w:lang w:val="en-US"/>
        </w:rPr>
        <w:t xml:space="preserve"> that the </w:t>
      </w:r>
      <w:r w:rsidR="000B4CFF" w:rsidRPr="002A3AAE">
        <w:rPr>
          <w:rFonts w:eastAsia="?? ??"/>
          <w:szCs w:val="21"/>
        </w:rPr>
        <w:t>LBT failure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probability is 30%, when </w:t>
      </w:r>
      <w:r w:rsidR="000B4CFF">
        <w:rPr>
          <w:rFonts w:hint="eastAsia"/>
          <w:lang w:val="en-US"/>
        </w:rPr>
        <w:t xml:space="preserve">the maximum </w:t>
      </w:r>
      <w:r w:rsidR="000B4CFF">
        <w:rPr>
          <w:lang w:val="en-US"/>
        </w:rPr>
        <w:t>number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of RLM-RS(s) is set from 3 to 6, </w:t>
      </w:r>
      <w:r w:rsidR="00A5320A" w:rsidRPr="00C864DE">
        <w:rPr>
          <w:szCs w:val="22"/>
          <w:lang w:val="en-US"/>
        </w:rPr>
        <w:t>the RLF probability of cell center users</w:t>
      </w:r>
      <w:r w:rsidR="00A5320A">
        <w:rPr>
          <w:szCs w:val="22"/>
          <w:lang w:val="en-US"/>
        </w:rPr>
        <w:t xml:space="preserve"> will </w:t>
      </w:r>
      <w:r w:rsidR="00F624EE">
        <w:rPr>
          <w:szCs w:val="22"/>
          <w:lang w:val="en-US"/>
        </w:rPr>
        <w:t xml:space="preserve">only </w:t>
      </w:r>
      <w:r w:rsidR="00A5320A" w:rsidRPr="00C864DE">
        <w:rPr>
          <w:szCs w:val="22"/>
          <w:lang w:val="en-US"/>
        </w:rPr>
        <w:t>decrease by</w:t>
      </w:r>
      <w:r w:rsidR="00A5320A">
        <w:rPr>
          <w:szCs w:val="22"/>
          <w:lang w:val="en-US"/>
        </w:rPr>
        <w:t xml:space="preserve"> 12.9%</w:t>
      </w:r>
      <w:r w:rsidR="006A15F0">
        <w:rPr>
          <w:szCs w:val="22"/>
          <w:lang w:val="en-US"/>
        </w:rPr>
        <w:t>.</w:t>
      </w:r>
    </w:p>
    <w:p w:rsidR="00194DEB" w:rsidRPr="004E0EF9" w:rsidRDefault="00525C15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13120D">
        <w:rPr>
          <w:b/>
        </w:rPr>
        <w:t>When</w:t>
      </w:r>
      <w:r w:rsidR="0013120D" w:rsidRPr="0013120D">
        <w:rPr>
          <w:rFonts w:hint="eastAsia"/>
          <w:lang w:val="en-US"/>
        </w:rPr>
        <w:t xml:space="preserve"> </w:t>
      </w:r>
      <w:r w:rsidR="0013120D" w:rsidRPr="0013120D">
        <w:rPr>
          <w:rFonts w:hint="eastAsia"/>
          <w:b/>
          <w:lang w:val="en-US"/>
        </w:rPr>
        <w:t xml:space="preserve">the maximum </w:t>
      </w:r>
      <w:r w:rsidR="0013120D" w:rsidRPr="0013120D">
        <w:rPr>
          <w:b/>
          <w:lang w:val="en-US"/>
        </w:rPr>
        <w:t>number</w:t>
      </w:r>
      <w:r w:rsidR="0013120D" w:rsidRPr="0013120D">
        <w:rPr>
          <w:rFonts w:hint="eastAsia"/>
          <w:b/>
          <w:lang w:val="en-US"/>
        </w:rPr>
        <w:t xml:space="preserve"> </w:t>
      </w:r>
      <w:r w:rsidR="0013120D" w:rsidRPr="0013120D">
        <w:rPr>
          <w:b/>
          <w:lang w:val="en-US"/>
        </w:rPr>
        <w:t>of RLM-RS(s)</w:t>
      </w:r>
      <w:r w:rsidR="0013120D">
        <w:rPr>
          <w:b/>
        </w:rPr>
        <w:t xml:space="preserve"> is larger than 4, </w:t>
      </w:r>
      <w:r w:rsidR="00243093">
        <w:rPr>
          <w:b/>
        </w:rPr>
        <w:t xml:space="preserve">the </w:t>
      </w:r>
      <w:r w:rsidR="0013120D">
        <w:rPr>
          <w:b/>
        </w:rPr>
        <w:t xml:space="preserve">benefit from </w:t>
      </w:r>
      <w:r w:rsidR="00F4237E">
        <w:rPr>
          <w:b/>
        </w:rPr>
        <w:t xml:space="preserve">more </w:t>
      </w:r>
      <w:r w:rsidR="009E3B14" w:rsidRPr="009E3B14">
        <w:rPr>
          <w:rFonts w:cs="v5.0.0"/>
          <w:b/>
        </w:rPr>
        <w:t>RLM-RS resources</w:t>
      </w:r>
      <w:r w:rsidR="00D53D9C">
        <w:rPr>
          <w:b/>
        </w:rPr>
        <w:t xml:space="preserve"> </w:t>
      </w:r>
      <w:r w:rsidR="0073729E">
        <w:rPr>
          <w:b/>
        </w:rPr>
        <w:t>may be</w:t>
      </w:r>
      <w:r w:rsidR="00CE39A3">
        <w:rPr>
          <w:b/>
        </w:rPr>
        <w:t xml:space="preserve"> small</w:t>
      </w:r>
      <w:r w:rsidR="00243093">
        <w:rPr>
          <w:b/>
        </w:rPr>
        <w:t>.</w:t>
      </w:r>
      <w:r w:rsidR="0013120D">
        <w:rPr>
          <w:b/>
        </w:rPr>
        <w:t xml:space="preserve">  </w:t>
      </w:r>
    </w:p>
    <w:p w:rsidR="00AF5287" w:rsidRPr="00B5098D" w:rsidRDefault="00194DEB" w:rsidP="00B5098D">
      <w:pPr>
        <w:jc w:val="left"/>
      </w:pPr>
      <w:r>
        <w:rPr>
          <w:rFonts w:hint="eastAsia"/>
        </w:rPr>
        <w:t xml:space="preserve">According to the </w:t>
      </w:r>
      <w:r w:rsidR="00D53D9C">
        <w:t>o</w:t>
      </w:r>
      <w:r>
        <w:rPr>
          <w:rFonts w:hint="eastAsia"/>
        </w:rPr>
        <w:t>bservation</w:t>
      </w:r>
      <w:r w:rsidR="00D53D9C">
        <w:t xml:space="preserve">s </w:t>
      </w:r>
      <w:r>
        <w:rPr>
          <w:rFonts w:hint="eastAsia"/>
        </w:rPr>
        <w:t>give</w:t>
      </w:r>
      <w:r>
        <w:t>n</w:t>
      </w:r>
      <w:r>
        <w:rPr>
          <w:rFonts w:hint="eastAsia"/>
        </w:rPr>
        <w:t xml:space="preserve"> above</w:t>
      </w:r>
      <w:r>
        <w:rPr>
          <w:lang w:val="en-US"/>
        </w:rPr>
        <w:t xml:space="preserve">, </w:t>
      </w:r>
      <w:r w:rsidR="00F34528">
        <w:rPr>
          <w:lang w:val="en-US"/>
        </w:rPr>
        <w:t>we think R</w:t>
      </w:r>
      <w:r w:rsidR="00F34528" w:rsidRPr="00D91BC2">
        <w:rPr>
          <w:lang w:val="en-US"/>
        </w:rPr>
        <w:t>AN2 should discuss further</w:t>
      </w:r>
      <w:r w:rsidR="004E0EF9">
        <w:rPr>
          <w:lang w:val="en-US"/>
        </w:rPr>
        <w:t xml:space="preserve"> on the RLM procedure in NR-U</w:t>
      </w:r>
      <w:r w:rsidR="00F34528" w:rsidRPr="00D91BC2">
        <w:rPr>
          <w:lang w:val="en-US"/>
        </w:rPr>
        <w:t xml:space="preserve"> </w:t>
      </w:r>
      <w:r w:rsidR="004E0EF9">
        <w:rPr>
          <w:lang w:val="en-US"/>
        </w:rPr>
        <w:t xml:space="preserve">in order to </w:t>
      </w:r>
      <w:r w:rsidR="004E0EF9">
        <w:t>make progress</w:t>
      </w:r>
      <w:r w:rsidR="005A3C0E">
        <w:t>es</w:t>
      </w:r>
      <w:r w:rsidR="004E0EF9">
        <w:t xml:space="preserve"> on mobility aspects of NR unlicensed</w:t>
      </w:r>
      <w:r w:rsidR="00F34528">
        <w:rPr>
          <w:lang w:val="en-US"/>
        </w:rPr>
        <w:t>.</w:t>
      </w:r>
      <w:r w:rsidR="00547BAB">
        <w:rPr>
          <w:lang w:val="en-US"/>
        </w:rPr>
        <w:t xml:space="preserve"> Some solutions to reduce the RLF rate due to LBT should be studied.</w:t>
      </w:r>
      <w:r w:rsidR="00BB3443">
        <w:rPr>
          <w:lang w:val="en-US"/>
        </w:rPr>
        <w:t xml:space="preserve"> </w:t>
      </w:r>
      <w:r w:rsidR="00BB3443">
        <w:t>The corresponding text proposal capturing the simulation results can be found in [3].</w:t>
      </w:r>
    </w:p>
    <w:p w:rsidR="00013A3B" w:rsidRPr="00466F44" w:rsidRDefault="00013A3B" w:rsidP="00013A3B">
      <w:pPr>
        <w:jc w:val="left"/>
        <w:rPr>
          <w:b/>
          <w:lang w:val="en-US"/>
        </w:rPr>
      </w:pPr>
      <w:r w:rsidRPr="00466F44">
        <w:rPr>
          <w:b/>
          <w:lang w:val="en-US"/>
        </w:rPr>
        <w:t>Proposal 1: To capture the text proposals in TR 38.889.</w:t>
      </w:r>
    </w:p>
    <w:p w:rsidR="00013A3B" w:rsidRPr="00466F44" w:rsidRDefault="00013A3B" w:rsidP="00013A3B">
      <w:pPr>
        <w:jc w:val="left"/>
        <w:rPr>
          <w:b/>
          <w:lang w:val="en-US"/>
        </w:rPr>
      </w:pPr>
      <w:r w:rsidRPr="00466F44">
        <w:rPr>
          <w:b/>
          <w:lang w:val="en-US"/>
        </w:rPr>
        <w:t xml:space="preserve">Proposal 2: </w:t>
      </w:r>
      <w:r w:rsidR="00762AB6">
        <w:rPr>
          <w:b/>
          <w:lang w:val="en-US"/>
        </w:rPr>
        <w:t>The solution of reducing the RLF rate caused by the LBT failure</w:t>
      </w:r>
      <w:r w:rsidR="00107B07">
        <w:rPr>
          <w:b/>
          <w:lang w:val="en-US"/>
        </w:rPr>
        <w:t xml:space="preserve"> should be studied in the NR-U SI.</w:t>
      </w:r>
    </w:p>
    <w:p w:rsidR="00013A3B" w:rsidRPr="00B25A6A" w:rsidRDefault="00013A3B" w:rsidP="009E3B14">
      <w:pPr>
        <w:rPr>
          <w:lang w:val="en-US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8C5973" w:rsidRDefault="009A1ED9" w:rsidP="00893B96">
      <w:pPr>
        <w:spacing w:afterLines="50" w:line="240" w:lineRule="auto"/>
        <w:jc w:val="left"/>
      </w:pPr>
      <w:r>
        <w:t>Based on the evaluations given above, we have the following Observations</w:t>
      </w:r>
      <w:r w:rsidR="008C5973">
        <w:rPr>
          <w:rFonts w:hint="eastAsia"/>
        </w:rPr>
        <w:t>：</w:t>
      </w:r>
      <w:r>
        <w:t xml:space="preserve"> </w:t>
      </w:r>
    </w:p>
    <w:p w:rsidR="00367B3A" w:rsidRDefault="00367B3A" w:rsidP="00367B3A">
      <w:pPr>
        <w:jc w:val="left"/>
        <w:rPr>
          <w:b/>
          <w:szCs w:val="21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>failure</w:t>
      </w:r>
      <w:r w:rsidRPr="0093731D">
        <w:rPr>
          <w:rFonts w:eastAsia="?? ??"/>
          <w:b/>
          <w:szCs w:val="21"/>
        </w:rPr>
        <w:t xml:space="preserve"> can </w:t>
      </w:r>
      <w:r>
        <w:rPr>
          <w:rFonts w:eastAsia="?? ??"/>
          <w:b/>
          <w:szCs w:val="21"/>
        </w:rPr>
        <w:t>cause</w:t>
      </w:r>
      <w:r w:rsidRPr="0093731D">
        <w:rPr>
          <w:rFonts w:eastAsia="?? ??"/>
          <w:b/>
          <w:szCs w:val="21"/>
        </w:rPr>
        <w:t xml:space="preserve"> </w:t>
      </w:r>
      <w:r w:rsidRPr="00384DB4">
        <w:rPr>
          <w:rFonts w:eastAsia="?? ??"/>
          <w:b/>
          <w:szCs w:val="21"/>
        </w:rPr>
        <w:t>geometric</w:t>
      </w:r>
      <w:r>
        <w:rPr>
          <w:rFonts w:eastAsia="?? ??"/>
          <w:b/>
          <w:szCs w:val="21"/>
        </w:rPr>
        <w:t xml:space="preserve"> </w:t>
      </w:r>
      <w:r w:rsidRPr="0093731D">
        <w:rPr>
          <w:rFonts w:eastAsia="?? ??"/>
          <w:b/>
          <w:szCs w:val="21"/>
        </w:rPr>
        <w:t>increase</w:t>
      </w:r>
      <w:r>
        <w:rPr>
          <w:rFonts w:eastAsia="?? ??"/>
          <w:b/>
          <w:szCs w:val="21"/>
        </w:rPr>
        <w:t xml:space="preserve"> in </w:t>
      </w:r>
      <w:r>
        <w:rPr>
          <w:b/>
          <w:szCs w:val="21"/>
        </w:rPr>
        <w:t>RLF probability</w:t>
      </w:r>
      <w:r>
        <w:rPr>
          <w:rFonts w:hint="eastAsia"/>
          <w:b/>
          <w:szCs w:val="21"/>
        </w:rPr>
        <w:t>.</w:t>
      </w:r>
    </w:p>
    <w:p w:rsidR="00367B3A" w:rsidRDefault="00367B3A" w:rsidP="00367B3A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 LBT failure has greater impact on cell center users than cell edge users.</w:t>
      </w:r>
    </w:p>
    <w:p w:rsidR="007919F2" w:rsidRPr="00B83081" w:rsidRDefault="007919F2" w:rsidP="007919F2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 xml:space="preserve">Increasing the number of </w:t>
      </w:r>
      <w:r w:rsidRPr="00EA566F">
        <w:rPr>
          <w:b/>
          <w:lang w:val="en-US"/>
        </w:rPr>
        <w:t>RLM-RS(s)</w:t>
      </w:r>
      <w:r>
        <w:rPr>
          <w:b/>
          <w:lang w:val="en-US"/>
        </w:rPr>
        <w:t xml:space="preserve"> helps to decrease RLF probability.</w:t>
      </w:r>
    </w:p>
    <w:p w:rsidR="007E28CF" w:rsidRPr="004E0EF9" w:rsidRDefault="007E28CF" w:rsidP="007E28CF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>When</w:t>
      </w:r>
      <w:r w:rsidRPr="0013120D">
        <w:rPr>
          <w:rFonts w:hint="eastAsia"/>
          <w:lang w:val="en-US"/>
        </w:rPr>
        <w:t xml:space="preserve"> </w:t>
      </w:r>
      <w:r w:rsidRPr="0013120D">
        <w:rPr>
          <w:rFonts w:hint="eastAsia"/>
          <w:b/>
          <w:lang w:val="en-US"/>
        </w:rPr>
        <w:t xml:space="preserve">the maximum </w:t>
      </w:r>
      <w:r w:rsidRPr="0013120D">
        <w:rPr>
          <w:b/>
          <w:lang w:val="en-US"/>
        </w:rPr>
        <w:t>number</w:t>
      </w:r>
      <w:r w:rsidRPr="0013120D">
        <w:rPr>
          <w:rFonts w:hint="eastAsia"/>
          <w:b/>
          <w:lang w:val="en-US"/>
        </w:rPr>
        <w:t xml:space="preserve"> </w:t>
      </w:r>
      <w:r w:rsidRPr="0013120D">
        <w:rPr>
          <w:b/>
          <w:lang w:val="en-US"/>
        </w:rPr>
        <w:t>of RLM-RS(s)</w:t>
      </w:r>
      <w:r>
        <w:rPr>
          <w:b/>
        </w:rPr>
        <w:t xml:space="preserve"> is larger than 4, the benefit from more </w:t>
      </w:r>
      <w:r w:rsidRPr="009E3B14">
        <w:rPr>
          <w:rFonts w:cs="v5.0.0"/>
          <w:b/>
        </w:rPr>
        <w:t>RLM-RS resources</w:t>
      </w:r>
      <w:r>
        <w:rPr>
          <w:b/>
        </w:rPr>
        <w:t xml:space="preserve"> may be small.  </w:t>
      </w:r>
    </w:p>
    <w:p w:rsidR="00CA3D93" w:rsidRPr="00466F44" w:rsidRDefault="00CA3D93" w:rsidP="00CA3D93">
      <w:pPr>
        <w:jc w:val="left"/>
        <w:rPr>
          <w:b/>
          <w:lang w:val="en-US"/>
        </w:rPr>
      </w:pPr>
      <w:bookmarkStart w:id="7" w:name="_Toc502437832"/>
      <w:r w:rsidRPr="00466F44">
        <w:rPr>
          <w:b/>
          <w:lang w:val="en-US"/>
        </w:rPr>
        <w:t>Proposal 1: To capture the text proposals in TR 38.889.</w:t>
      </w:r>
    </w:p>
    <w:p w:rsidR="00CA3D93" w:rsidRPr="00466F44" w:rsidRDefault="00CA3D93" w:rsidP="00CA3D93">
      <w:pPr>
        <w:jc w:val="left"/>
        <w:rPr>
          <w:b/>
          <w:lang w:val="en-US"/>
        </w:rPr>
      </w:pPr>
      <w:r w:rsidRPr="00466F44">
        <w:rPr>
          <w:b/>
          <w:lang w:val="en-US"/>
        </w:rPr>
        <w:lastRenderedPageBreak/>
        <w:t xml:space="preserve">Proposal 2: </w:t>
      </w:r>
      <w:r>
        <w:rPr>
          <w:b/>
          <w:lang w:val="en-US"/>
        </w:rPr>
        <w:t>The solution of reducing the RLF rate caused by the LBT failure should be studied in the NR-U SI.</w:t>
      </w: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8" w:name="_GoBack"/>
      <w:bookmarkEnd w:id="8"/>
      <w:r>
        <w:t>Reference</w:t>
      </w:r>
    </w:p>
    <w:bookmarkEnd w:id="7"/>
    <w:p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38.331, “</w:t>
      </w:r>
      <w:r w:rsidR="00DD2511" w:rsidRPr="00DD2511">
        <w:t>Radio Resource Control (RRC) protocol specification</w:t>
      </w:r>
      <w:r>
        <w:t>”.</w:t>
      </w:r>
    </w:p>
    <w:p w:rsidR="0090017E" w:rsidRDefault="00FD79AF" w:rsidP="00893B96">
      <w:pPr>
        <w:spacing w:afterLines="50"/>
        <w:jc w:val="left"/>
      </w:pPr>
      <w:r>
        <w:rPr>
          <w:rFonts w:hint="eastAsia"/>
        </w:rPr>
        <w:t>[</w:t>
      </w:r>
      <w:r>
        <w:t>2</w:t>
      </w:r>
      <w:r w:rsidRPr="00DC0C81">
        <w:t xml:space="preserve">] </w:t>
      </w:r>
      <w:r>
        <w:t>3GPP TS 38.213, “</w:t>
      </w:r>
      <w:r w:rsidRPr="00D11F23">
        <w:t xml:space="preserve">Physical layer procedures for </w:t>
      </w:r>
      <w:r>
        <w:t>control”.</w:t>
      </w:r>
    </w:p>
    <w:p w:rsidR="002B00BB" w:rsidRPr="006B3B67" w:rsidRDefault="002B00BB" w:rsidP="00893B96">
      <w:pPr>
        <w:spacing w:afterLines="50"/>
        <w:jc w:val="left"/>
      </w:pPr>
      <w:r>
        <w:t xml:space="preserve">[3] R2-1809883, </w:t>
      </w:r>
      <w:r w:rsidRPr="002B00BB">
        <w:t>Text proposals for the evaluation results of the RLM for NR-U</w:t>
      </w:r>
      <w:r>
        <w:t>, vivo</w:t>
      </w:r>
    </w:p>
    <w:p w:rsidR="008C5E40" w:rsidRDefault="00487E43" w:rsidP="00893B96">
      <w:pPr>
        <w:pStyle w:val="Heading1"/>
        <w:spacing w:before="180" w:line="240" w:lineRule="auto"/>
        <w:ind w:left="431" w:hanging="431"/>
        <w:jc w:val="left"/>
      </w:pPr>
      <w:r>
        <w:t>A</w:t>
      </w:r>
      <w:r w:rsidR="005062DF">
        <w:t>nnex</w:t>
      </w:r>
    </w:p>
    <w:p w:rsidR="009B2383" w:rsidRDefault="000B148E" w:rsidP="00711472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A: </w:t>
      </w:r>
      <w:r w:rsidR="000B7A9C">
        <w:t xml:space="preserve">Simulation assumptions </w:t>
      </w:r>
      <w:r w:rsidR="007926B3">
        <w:t>for</w:t>
      </w:r>
      <w:r w:rsidR="000B7A9C">
        <w:t xml:space="preserve"> </w:t>
      </w:r>
      <w:r w:rsidR="00174DD5">
        <w:t>system-level</w:t>
      </w:r>
      <w:r w:rsidR="00174DD5">
        <w:rPr>
          <w:rFonts w:hint="eastAsia"/>
        </w:rPr>
        <w:t xml:space="preserve"> </w:t>
      </w:r>
      <w:proofErr w:type="spellStart"/>
      <w:r w:rsidR="00174DD5">
        <w:t>simultiaon</w:t>
      </w:r>
      <w:proofErr w:type="spellEnd"/>
    </w:p>
    <w:p w:rsidR="000B1C79" w:rsidRPr="000B1C79" w:rsidRDefault="000B1C79" w:rsidP="000B1C79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2</w:t>
      </w:r>
      <w:r>
        <w:rPr>
          <w:rFonts w:hint="eastAsia"/>
        </w:rPr>
        <w:t xml:space="preserve">. </w:t>
      </w:r>
      <w:r w:rsidR="00DE1C8F">
        <w:t xml:space="preserve">System </w:t>
      </w:r>
      <w:r>
        <w:t>parameters of system-level</w:t>
      </w:r>
      <w:r>
        <w:rPr>
          <w:rFonts w:hint="eastAsia"/>
        </w:rPr>
        <w:t xml:space="preserve"> </w:t>
      </w:r>
      <w:proofErr w:type="spellStart"/>
      <w:r>
        <w:t>simultiaon</w:t>
      </w:r>
      <w:proofErr w:type="spellEnd"/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115"/>
      </w:tblGrid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Attributes</w:t>
            </w:r>
          </w:p>
        </w:tc>
        <w:tc>
          <w:tcPr>
            <w:tcW w:w="6115" w:type="dxa"/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Values or assumptions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Carrier Frequency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4 GHz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Mode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DL only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Bandwidth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 MHz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Subcarrier Spacing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15 kHz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Channel Model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proofErr w:type="spellStart"/>
            <w:r w:rsidRPr="00E157D2">
              <w:rPr>
                <w:sz w:val="20"/>
                <w:szCs w:val="21"/>
              </w:rPr>
              <w:t>UMa</w:t>
            </w:r>
            <w:proofErr w:type="spellEnd"/>
            <w:r w:rsidRPr="00E157D2">
              <w:rPr>
                <w:sz w:val="20"/>
                <w:szCs w:val="21"/>
              </w:rPr>
              <w:t xml:space="preserve"> in TR 38.900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TXRU mapping to antenna elements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One TXRU per panel per polarization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TXRU mapping weights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2D TXRU virtualization weights for each panel is the </w:t>
            </w:r>
            <w:proofErr w:type="spellStart"/>
            <w:r w:rsidRPr="00E157D2">
              <w:rPr>
                <w:sz w:val="20"/>
                <w:szCs w:val="21"/>
              </w:rPr>
              <w:t>Kronecker</w:t>
            </w:r>
            <w:proofErr w:type="spellEnd"/>
            <w:r w:rsidRPr="00E157D2">
              <w:rPr>
                <w:sz w:val="20"/>
                <w:szCs w:val="21"/>
              </w:rPr>
              <w:t xml:space="preserve"> product between vertical and horizontal weight vectors taken from DFT.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B170C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eam selection 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A52100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ased on the criteria of maximizing receive power after beamforming. 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ISD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200 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BS </w:t>
            </w:r>
            <w:proofErr w:type="spellStart"/>
            <w:r w:rsidRPr="00E157D2">
              <w:rPr>
                <w:sz w:val="20"/>
                <w:szCs w:val="21"/>
              </w:rPr>
              <w:t>Tx</w:t>
            </w:r>
            <w:proofErr w:type="spellEnd"/>
            <w:r w:rsidRPr="00E157D2">
              <w:rPr>
                <w:sz w:val="20"/>
                <w:szCs w:val="21"/>
              </w:rPr>
              <w:t xml:space="preserve"> power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33 </w:t>
            </w:r>
            <w:proofErr w:type="spellStart"/>
            <w:r w:rsidRPr="00E157D2">
              <w:rPr>
                <w:sz w:val="20"/>
                <w:szCs w:val="21"/>
              </w:rPr>
              <w:t>dBm</w:t>
            </w:r>
            <w:proofErr w:type="spellEnd"/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(Mg, Ng, M, N, P) = (1,1,2,1,2)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(</w:t>
            </w:r>
            <w:proofErr w:type="spellStart"/>
            <w:r w:rsidRPr="00E157D2">
              <w:rPr>
                <w:sz w:val="20"/>
                <w:szCs w:val="21"/>
              </w:rPr>
              <w:t>dH</w:t>
            </w:r>
            <w:proofErr w:type="spellEnd"/>
            <w:r w:rsidRPr="00E157D2">
              <w:rPr>
                <w:sz w:val="20"/>
                <w:szCs w:val="21"/>
              </w:rPr>
              <w:t xml:space="preserve">, </w:t>
            </w:r>
            <w:proofErr w:type="spellStart"/>
            <w:r w:rsidRPr="00E157D2">
              <w:rPr>
                <w:sz w:val="20"/>
                <w:szCs w:val="21"/>
              </w:rPr>
              <w:t>dV</w:t>
            </w:r>
            <w:proofErr w:type="spellEnd"/>
            <w:r w:rsidRPr="00E157D2">
              <w:rPr>
                <w:sz w:val="20"/>
                <w:szCs w:val="21"/>
              </w:rPr>
              <w:t xml:space="preserve">) = (0.5, 0.5)λ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array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azimuth 0 degree; mechanic </w:t>
            </w:r>
            <w:proofErr w:type="spellStart"/>
            <w:r w:rsidRPr="00E157D2">
              <w:rPr>
                <w:sz w:val="20"/>
                <w:szCs w:val="21"/>
              </w:rPr>
              <w:t>downtilt</w:t>
            </w:r>
            <w:proofErr w:type="spellEnd"/>
            <w:r w:rsidRPr="00E157D2">
              <w:rPr>
                <w:sz w:val="20"/>
                <w:szCs w:val="21"/>
              </w:rPr>
              <w:t>: 0 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(Mg, Ng, M, N, P,) = (1, 1, 1, 1, 2); (</w:t>
            </w:r>
            <w:proofErr w:type="spellStart"/>
            <w:r w:rsidRPr="00E157D2">
              <w:rPr>
                <w:sz w:val="20"/>
                <w:szCs w:val="21"/>
              </w:rPr>
              <w:t>dV</w:t>
            </w:r>
            <w:proofErr w:type="gramStart"/>
            <w:r w:rsidRPr="00E157D2">
              <w:rPr>
                <w:sz w:val="20"/>
                <w:szCs w:val="21"/>
              </w:rPr>
              <w:t>,dH</w:t>
            </w:r>
            <w:proofErr w:type="spellEnd"/>
            <w:proofErr w:type="gramEnd"/>
            <w:r w:rsidRPr="00E157D2">
              <w:rPr>
                <w:sz w:val="20"/>
                <w:szCs w:val="21"/>
              </w:rPr>
              <w:t xml:space="preserve">) = (0, 0)λ. 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The polarization angles are 0 and 90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rFonts w:hint="eastAsia"/>
                <w:sz w:val="20"/>
                <w:szCs w:val="21"/>
              </w:rPr>
              <w:t>UE array</w:t>
            </w:r>
            <w:r w:rsidRPr="00E157D2">
              <w:rPr>
                <w:sz w:val="20"/>
                <w:szCs w:val="21"/>
              </w:rPr>
              <w:t xml:space="preserve">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2"/>
              </w:rPr>
            </w:pP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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uniformly distributed on [0,360] 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 xml:space="preserve">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 xml:space="preserve"> 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>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See Table A.2.1-6 in TR 38.802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Omnidirectional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25m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Same as 3D-UMa in TR36.873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receiver noise figure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10dB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distribution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20% Outdoor in cars: 30km/h,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80% Indoor in houses: 3km/h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10 users per TRP </w:t>
            </w:r>
          </w:p>
        </w:tc>
      </w:tr>
    </w:tbl>
    <w:p w:rsidR="000B1C79" w:rsidRP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3A045B" w:rsidP="00E675CA">
      <w:pPr>
        <w:spacing w:before="240" w:after="180" w:line="240" w:lineRule="auto"/>
      </w:pPr>
      <w:r>
        <w:t>B</w:t>
      </w:r>
      <w:r>
        <w:rPr>
          <w:rFonts w:hint="eastAsia"/>
        </w:rPr>
        <w:t xml:space="preserve">ased </w:t>
      </w:r>
      <w:r>
        <w:t>on the simulation assumptions listed above</w:t>
      </w:r>
      <w:r w:rsidR="00DC5D3B">
        <w:t xml:space="preserve">, </w:t>
      </w:r>
      <w:r w:rsidR="00D05A74">
        <w:t xml:space="preserve">system-level simulation can be carried out to derive the CDF of cell </w:t>
      </w:r>
      <w:proofErr w:type="spellStart"/>
      <w:r w:rsidR="00D05A74">
        <w:t>center</w:t>
      </w:r>
      <w:proofErr w:type="spellEnd"/>
      <w:r w:rsidR="00D05A74">
        <w:t xml:space="preserve"> users and cell edge users, respectively. The CDF curves of cell </w:t>
      </w:r>
      <w:proofErr w:type="spellStart"/>
      <w:r w:rsidR="00D05A74">
        <w:t>center</w:t>
      </w:r>
      <w:proofErr w:type="spellEnd"/>
      <w:r w:rsidR="00D05A74">
        <w:t xml:space="preserve"> users and cell edge users are shown in the following figure.  </w:t>
      </w:r>
    </w:p>
    <w:p w:rsidR="00A679D6" w:rsidRPr="00436E5C" w:rsidRDefault="00436E5C" w:rsidP="005C31CF">
      <w:pPr>
        <w:spacing w:after="0"/>
        <w:jc w:val="center"/>
        <w:rPr>
          <w:lang w:eastAsia="x-none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105275" cy="272449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df.jp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3443" cy="273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D6" w:rsidRPr="000B1C79" w:rsidRDefault="00A679D6" w:rsidP="00A679D6">
      <w:pPr>
        <w:spacing w:after="0"/>
        <w:jc w:val="center"/>
        <w:rPr>
          <w:lang w:eastAsia="x-none"/>
        </w:rPr>
      </w:pPr>
      <w:r>
        <w:t xml:space="preserve">Figure 4. CDF of cell </w:t>
      </w:r>
      <w:proofErr w:type="spellStart"/>
      <w:r>
        <w:t>users’s</w:t>
      </w:r>
      <w:proofErr w:type="spellEnd"/>
      <w:r>
        <w:t xml:space="preserve"> SINR</w:t>
      </w:r>
    </w:p>
    <w:p w:rsidR="000B148E" w:rsidRPr="00584742" w:rsidRDefault="000B7A9C" w:rsidP="000B148E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>Annex B</w:t>
      </w:r>
      <w:r w:rsidR="000B148E">
        <w:t xml:space="preserve">: </w:t>
      </w:r>
      <w:r>
        <w:t>Simulation assumptions</w:t>
      </w:r>
      <w:r w:rsidR="00A679D6">
        <w:t xml:space="preserve"> for link-level </w:t>
      </w:r>
      <w:proofErr w:type="spellStart"/>
      <w:r w:rsidR="00A679D6">
        <w:t>simultiaon</w:t>
      </w:r>
      <w:proofErr w:type="spellEnd"/>
      <w:r>
        <w:t xml:space="preserve"> </w:t>
      </w:r>
    </w:p>
    <w:p w:rsidR="00A617C8" w:rsidRDefault="00620285" w:rsidP="00620285">
      <w:pPr>
        <w:jc w:val="center"/>
      </w:pPr>
      <w:r>
        <w:t>T</w:t>
      </w:r>
      <w:r>
        <w:rPr>
          <w:rFonts w:hint="eastAsia"/>
        </w:rPr>
        <w:t xml:space="preserve">able </w:t>
      </w:r>
      <w:r>
        <w:t>3</w:t>
      </w:r>
      <w:r>
        <w:rPr>
          <w:rFonts w:hint="eastAsia"/>
        </w:rPr>
        <w:t xml:space="preserve">. </w:t>
      </w:r>
      <w:r>
        <w:t>System parameters of link-level</w:t>
      </w:r>
      <w:r>
        <w:rPr>
          <w:rFonts w:hint="eastAsia"/>
        </w:rPr>
        <w:t xml:space="preserve"> </w:t>
      </w:r>
      <w:proofErr w:type="spellStart"/>
      <w:r>
        <w:t>simultiaon</w:t>
      </w:r>
      <w:proofErr w:type="spellEnd"/>
    </w:p>
    <w:tbl>
      <w:tblPr>
        <w:tblStyle w:val="TableGrid"/>
        <w:tblpPr w:leftFromText="180" w:rightFromText="180" w:vertAnchor="text" w:horzAnchor="margin" w:tblpXSpec="center" w:tblpY="75"/>
        <w:tblW w:w="3604" w:type="pct"/>
        <w:tblLook w:val="04A0" w:firstRow="1" w:lastRow="0" w:firstColumn="1" w:lastColumn="0" w:noHBand="0" w:noVBand="1"/>
      </w:tblPr>
      <w:tblGrid>
        <w:gridCol w:w="3557"/>
        <w:gridCol w:w="3384"/>
      </w:tblGrid>
      <w:tr w:rsidR="00292E26" w:rsidTr="008B3F35">
        <w:tc>
          <w:tcPr>
            <w:tcW w:w="2562" w:type="pct"/>
            <w:vAlign w:val="center"/>
          </w:tcPr>
          <w:p w:rsidR="00292E26" w:rsidRPr="00090DFC" w:rsidRDefault="00292E26" w:rsidP="008B3F35">
            <w:pPr>
              <w:spacing w:after="0" w:line="300" w:lineRule="auto"/>
              <w:rPr>
                <w:b/>
              </w:rPr>
            </w:pPr>
            <w:r w:rsidRPr="00090DFC">
              <w:rPr>
                <w:b/>
              </w:rPr>
              <w:t>Attributes</w:t>
            </w:r>
          </w:p>
        </w:tc>
        <w:tc>
          <w:tcPr>
            <w:tcW w:w="2438" w:type="pct"/>
            <w:vAlign w:val="center"/>
          </w:tcPr>
          <w:p w:rsidR="00292E26" w:rsidRPr="00090DFC" w:rsidRDefault="00292E26" w:rsidP="008B3F35">
            <w:pPr>
              <w:spacing w:after="0" w:line="300" w:lineRule="auto"/>
              <w:rPr>
                <w:b/>
              </w:rPr>
            </w:pPr>
            <w:r w:rsidRPr="00090DFC">
              <w:rPr>
                <w:rFonts w:hint="eastAsia"/>
                <w:b/>
              </w:rPr>
              <w:t>Valu</w:t>
            </w:r>
            <w:r w:rsidRPr="00090DFC">
              <w:rPr>
                <w:b/>
              </w:rPr>
              <w:t>e</w:t>
            </w:r>
            <w:r w:rsidRPr="00090DFC">
              <w:rPr>
                <w:rFonts w:hint="eastAsia"/>
                <w:b/>
              </w:rPr>
              <w:t>s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Channel mode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TDL-A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 xml:space="preserve">Channel </w:t>
            </w:r>
            <w:r w:rsidRPr="00CB5E27">
              <w:rPr>
                <w:sz w:val="20"/>
              </w:rPr>
              <w:t>coding type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Agreed polar coding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Modulation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QPSK</w:t>
            </w:r>
          </w:p>
        </w:tc>
      </w:tr>
      <w:tr w:rsidR="00292E26" w:rsidTr="008B3F35">
        <w:trPr>
          <w:trHeight w:val="411"/>
        </w:trPr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Code rate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1/3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The number of RBs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50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Tar</w:t>
            </w:r>
            <w:r w:rsidRPr="00CB5E27">
              <w:rPr>
                <w:sz w:val="20"/>
              </w:rPr>
              <w:t>get BLER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10-1</w:t>
            </w:r>
            <w:r w:rsidRPr="00CB5E27">
              <w:rPr>
                <w:sz w:val="20"/>
              </w:rPr>
              <w:t>, 2*10-2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sz w:val="20"/>
              </w:rPr>
              <w:t>TB-</w:t>
            </w:r>
            <w:r w:rsidRPr="00CB5E27">
              <w:rPr>
                <w:rFonts w:hint="eastAsia"/>
                <w:sz w:val="20"/>
              </w:rPr>
              <w:t xml:space="preserve">CRC </w:t>
            </w:r>
            <w:r w:rsidRPr="00CB5E27">
              <w:rPr>
                <w:sz w:val="20"/>
              </w:rPr>
              <w:t>type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CRC-16</w:t>
            </w:r>
            <w:r>
              <w:rPr>
                <w:sz w:val="20"/>
              </w:rPr>
              <w:t>, CRC-24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Simulation frames</w:t>
            </w:r>
          </w:p>
        </w:tc>
        <w:tc>
          <w:tcPr>
            <w:tcW w:w="2438" w:type="pct"/>
            <w:vAlign w:val="center"/>
          </w:tcPr>
          <w:p w:rsidR="00292E26" w:rsidRPr="00CB5E27" w:rsidRDefault="00292E26" w:rsidP="008B3F35">
            <w:pPr>
              <w:spacing w:after="0" w:line="300" w:lineRule="auto"/>
              <w:jc w:val="center"/>
              <w:rPr>
                <w:sz w:val="20"/>
              </w:rPr>
            </w:pPr>
            <w:r w:rsidRPr="00CB5E27">
              <w:rPr>
                <w:rFonts w:hint="eastAsia"/>
                <w:sz w:val="20"/>
              </w:rPr>
              <w:t>10000</w:t>
            </w:r>
          </w:p>
        </w:tc>
      </w:tr>
    </w:tbl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  <w:rPr>
          <w:rFonts w:ascii="Arial" w:hAnsi="Arial"/>
          <w:sz w:val="20"/>
        </w:rPr>
      </w:pPr>
    </w:p>
    <w:p w:rsidR="005C31CF" w:rsidRDefault="005C31CF" w:rsidP="00620285">
      <w:pPr>
        <w:jc w:val="center"/>
        <w:rPr>
          <w:rFonts w:ascii="Arial" w:hAnsi="Arial"/>
          <w:sz w:val="20"/>
        </w:rPr>
      </w:pPr>
    </w:p>
    <w:p w:rsidR="00292E26" w:rsidRDefault="00292E26" w:rsidP="00292E26">
      <w:pPr>
        <w:spacing w:after="0" w:line="240" w:lineRule="auto"/>
      </w:pPr>
    </w:p>
    <w:p w:rsidR="00BF60DE" w:rsidRDefault="00BF60DE" w:rsidP="00BF60DE">
      <w:pPr>
        <w:spacing w:after="0" w:line="240" w:lineRule="auto"/>
      </w:pPr>
    </w:p>
    <w:p w:rsidR="005C31CF" w:rsidRPr="00B51B43" w:rsidRDefault="00567FA5" w:rsidP="00292E26">
      <w:pPr>
        <w:spacing w:before="180" w:after="180" w:line="240" w:lineRule="auto"/>
      </w:pPr>
      <w:r>
        <w:t>According to</w:t>
      </w:r>
      <w:r w:rsidR="00B51B43">
        <w:t xml:space="preserve"> the simulation assumptions listed above, the link curve performance of polar coding can be </w:t>
      </w:r>
      <w:proofErr w:type="spellStart"/>
      <w:r w:rsidR="00B51B43">
        <w:t>assessed</w:t>
      </w:r>
      <w:proofErr w:type="spellEnd"/>
      <w:r w:rsidR="00B51B43">
        <w:t xml:space="preserve"> via link-level simulation. </w:t>
      </w:r>
      <w:r>
        <w:t>And then t</w:t>
      </w:r>
      <w:r w:rsidR="00B51B43">
        <w:t xml:space="preserve">he threshold </w:t>
      </w:r>
      <w:proofErr w:type="spellStart"/>
      <w:r w:rsidR="00B51B43" w:rsidRPr="00463C46">
        <w:rPr>
          <w:rFonts w:cs="v5.0.0"/>
        </w:rPr>
        <w:t>Q</w:t>
      </w:r>
      <w:r w:rsidR="00B51B43" w:rsidRPr="00463C46">
        <w:rPr>
          <w:rFonts w:cs="v5.0.0"/>
          <w:vertAlign w:val="subscript"/>
        </w:rPr>
        <w:t>out</w:t>
      </w:r>
      <w:proofErr w:type="spellEnd"/>
      <w:r w:rsidR="00B51B43">
        <w:t xml:space="preserve"> and </w:t>
      </w:r>
      <w:r w:rsidR="00B51B43" w:rsidRPr="00463C46">
        <w:rPr>
          <w:rFonts w:cs="v5.0.0"/>
        </w:rPr>
        <w:t>Q</w:t>
      </w:r>
      <w:r w:rsidR="00B51B43">
        <w:rPr>
          <w:rFonts w:cs="v5.0.0"/>
          <w:vertAlign w:val="subscript"/>
        </w:rPr>
        <w:t>in</w:t>
      </w:r>
      <w:r w:rsidR="00B51B43" w:rsidRPr="00463C46">
        <w:t xml:space="preserve"> </w:t>
      </w:r>
      <w:r w:rsidR="00B51B43">
        <w:t>can be determined</w:t>
      </w:r>
      <w:r w:rsidR="00C72A43">
        <w:t xml:space="preserve"> based on Figure 4</w:t>
      </w:r>
      <w:r w:rsidR="00B51B43">
        <w:t xml:space="preserve">.  </w:t>
      </w:r>
    </w:p>
    <w:p w:rsidR="00A617C8" w:rsidRDefault="00F867C1" w:rsidP="00B51B43">
      <w:pPr>
        <w:spacing w:after="0"/>
        <w:jc w:val="center"/>
        <w:rPr>
          <w:rFonts w:ascii="Arial" w:hAnsi="Arial"/>
          <w:sz w:val="20"/>
        </w:rPr>
      </w:pPr>
      <w:r>
        <w:rPr>
          <w:b/>
          <w:noProof/>
          <w:lang w:val="en-US"/>
        </w:rPr>
        <w:drawing>
          <wp:inline distT="0" distB="0" distL="0" distR="0" wp14:anchorId="36977C33" wp14:editId="6C848B43">
            <wp:extent cx="3379622" cy="2624734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er.JP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5808" cy="276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00" w:rsidRPr="00567FA5" w:rsidRDefault="00A52100" w:rsidP="00567FA5">
      <w:pPr>
        <w:spacing w:after="0"/>
        <w:jc w:val="center"/>
        <w:rPr>
          <w:lang w:eastAsia="x-none"/>
        </w:rPr>
      </w:pPr>
      <w:r>
        <w:t xml:space="preserve">Figure 4. </w:t>
      </w:r>
      <w:r w:rsidR="00F54E6F">
        <w:t>SNR vs. BLER</w:t>
      </w:r>
    </w:p>
    <w:sectPr w:rsidR="00A52100" w:rsidRPr="00567FA5" w:rsidSect="004E5F54">
      <w:footerReference w:type="defaul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F61" w:rsidRDefault="00924F61">
      <w:pPr>
        <w:spacing w:after="0" w:line="240" w:lineRule="auto"/>
      </w:pPr>
      <w:r>
        <w:separator/>
      </w:r>
    </w:p>
  </w:endnote>
  <w:endnote w:type="continuationSeparator" w:id="0">
    <w:p w:rsidR="00924F61" w:rsidRDefault="0092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F61" w:rsidRDefault="00924F61">
      <w:pPr>
        <w:spacing w:after="0" w:line="240" w:lineRule="auto"/>
      </w:pPr>
      <w:r>
        <w:separator/>
      </w:r>
    </w:p>
  </w:footnote>
  <w:footnote w:type="continuationSeparator" w:id="0">
    <w:p w:rsidR="00924F61" w:rsidRDefault="00924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3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6"/>
  </w:num>
  <w:num w:numId="6">
    <w:abstractNumId w:val="0"/>
  </w:num>
  <w:num w:numId="7">
    <w:abstractNumId w:val="14"/>
  </w:num>
  <w:num w:numId="8">
    <w:abstractNumId w:val="5"/>
  </w:num>
  <w:num w:numId="9">
    <w:abstractNumId w:val="13"/>
  </w:num>
  <w:num w:numId="10">
    <w:abstractNumId w:val="2"/>
  </w:num>
  <w:num w:numId="11">
    <w:abstractNumId w:val="20"/>
  </w:num>
  <w:num w:numId="12">
    <w:abstractNumId w:val="18"/>
  </w:num>
  <w:num w:numId="13">
    <w:abstractNumId w:val="22"/>
  </w:num>
  <w:num w:numId="14">
    <w:abstractNumId w:val="0"/>
  </w:num>
  <w:num w:numId="15">
    <w:abstractNumId w:val="0"/>
  </w:num>
  <w:num w:numId="16">
    <w:abstractNumId w:val="19"/>
  </w:num>
  <w:num w:numId="17">
    <w:abstractNumId w:val="4"/>
  </w:num>
  <w:num w:numId="18">
    <w:abstractNumId w:val="10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"/>
  </w:num>
  <w:num w:numId="23">
    <w:abstractNumId w:val="12"/>
  </w:num>
  <w:num w:numId="24">
    <w:abstractNumId w:val="17"/>
  </w:num>
  <w:num w:numId="25">
    <w:abstractNumId w:val="9"/>
  </w:num>
  <w:num w:numId="26">
    <w:abstractNumId w:val="10"/>
  </w:num>
  <w:num w:numId="27">
    <w:abstractNumId w:val="10"/>
  </w:num>
  <w:num w:numId="28">
    <w:abstractNumId w:val="6"/>
  </w:num>
  <w:num w:numId="29">
    <w:abstractNumId w:val="1"/>
  </w:num>
  <w:num w:numId="30">
    <w:abstractNumId w:val="7"/>
  </w:num>
  <w:num w:numId="31">
    <w:abstractNumId w:val="8"/>
  </w:num>
  <w:num w:numId="3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5E6A"/>
    <w:rsid w:val="000060EF"/>
    <w:rsid w:val="000073F2"/>
    <w:rsid w:val="00007DDA"/>
    <w:rsid w:val="0001015D"/>
    <w:rsid w:val="000103B4"/>
    <w:rsid w:val="00011C1B"/>
    <w:rsid w:val="00013A3B"/>
    <w:rsid w:val="000143D0"/>
    <w:rsid w:val="000168F5"/>
    <w:rsid w:val="000178FF"/>
    <w:rsid w:val="0002174B"/>
    <w:rsid w:val="00023FAD"/>
    <w:rsid w:val="0002406F"/>
    <w:rsid w:val="00025A91"/>
    <w:rsid w:val="00025BE4"/>
    <w:rsid w:val="00026A00"/>
    <w:rsid w:val="00034109"/>
    <w:rsid w:val="00034515"/>
    <w:rsid w:val="0003642B"/>
    <w:rsid w:val="00037FC9"/>
    <w:rsid w:val="00040248"/>
    <w:rsid w:val="00040566"/>
    <w:rsid w:val="00041967"/>
    <w:rsid w:val="00041EBF"/>
    <w:rsid w:val="0004432C"/>
    <w:rsid w:val="0004548C"/>
    <w:rsid w:val="000459C8"/>
    <w:rsid w:val="0004621D"/>
    <w:rsid w:val="00050C2A"/>
    <w:rsid w:val="000512D7"/>
    <w:rsid w:val="000545DC"/>
    <w:rsid w:val="00054F7D"/>
    <w:rsid w:val="00057CF4"/>
    <w:rsid w:val="000632EE"/>
    <w:rsid w:val="00064948"/>
    <w:rsid w:val="00065DD5"/>
    <w:rsid w:val="000672AD"/>
    <w:rsid w:val="00070914"/>
    <w:rsid w:val="000723DF"/>
    <w:rsid w:val="000730DE"/>
    <w:rsid w:val="000761EB"/>
    <w:rsid w:val="00076D3C"/>
    <w:rsid w:val="00076EC4"/>
    <w:rsid w:val="00083C4D"/>
    <w:rsid w:val="00086B41"/>
    <w:rsid w:val="00090DFC"/>
    <w:rsid w:val="00091492"/>
    <w:rsid w:val="00091792"/>
    <w:rsid w:val="00096252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4CFF"/>
    <w:rsid w:val="000B7A9C"/>
    <w:rsid w:val="000C1737"/>
    <w:rsid w:val="000C313D"/>
    <w:rsid w:val="000C3EE9"/>
    <w:rsid w:val="000C48B2"/>
    <w:rsid w:val="000C6E7C"/>
    <w:rsid w:val="000D0A8F"/>
    <w:rsid w:val="000D0CDA"/>
    <w:rsid w:val="000D2A73"/>
    <w:rsid w:val="000D3164"/>
    <w:rsid w:val="000D4958"/>
    <w:rsid w:val="000D4C74"/>
    <w:rsid w:val="000D6077"/>
    <w:rsid w:val="000D6CF0"/>
    <w:rsid w:val="000E0E6A"/>
    <w:rsid w:val="000E141F"/>
    <w:rsid w:val="000E3E39"/>
    <w:rsid w:val="000E4363"/>
    <w:rsid w:val="000E5FDE"/>
    <w:rsid w:val="000E778C"/>
    <w:rsid w:val="000F231C"/>
    <w:rsid w:val="000F3711"/>
    <w:rsid w:val="000F5C63"/>
    <w:rsid w:val="000F6303"/>
    <w:rsid w:val="000F71C1"/>
    <w:rsid w:val="000F7453"/>
    <w:rsid w:val="0010083D"/>
    <w:rsid w:val="0010165C"/>
    <w:rsid w:val="0010283B"/>
    <w:rsid w:val="001038D8"/>
    <w:rsid w:val="001041B8"/>
    <w:rsid w:val="00104E02"/>
    <w:rsid w:val="00105FC1"/>
    <w:rsid w:val="00107B07"/>
    <w:rsid w:val="001110CD"/>
    <w:rsid w:val="001127AE"/>
    <w:rsid w:val="001128D2"/>
    <w:rsid w:val="001141C8"/>
    <w:rsid w:val="00115666"/>
    <w:rsid w:val="00115741"/>
    <w:rsid w:val="001179FA"/>
    <w:rsid w:val="0012126A"/>
    <w:rsid w:val="00121FCA"/>
    <w:rsid w:val="001229AD"/>
    <w:rsid w:val="00122CA5"/>
    <w:rsid w:val="0012375F"/>
    <w:rsid w:val="00124344"/>
    <w:rsid w:val="0012589A"/>
    <w:rsid w:val="001268A5"/>
    <w:rsid w:val="00127607"/>
    <w:rsid w:val="00130B10"/>
    <w:rsid w:val="00130C36"/>
    <w:rsid w:val="0013120D"/>
    <w:rsid w:val="00140725"/>
    <w:rsid w:val="00143A70"/>
    <w:rsid w:val="00144C58"/>
    <w:rsid w:val="00145B43"/>
    <w:rsid w:val="00145FB7"/>
    <w:rsid w:val="00146EF5"/>
    <w:rsid w:val="001473DC"/>
    <w:rsid w:val="001510F0"/>
    <w:rsid w:val="001525BF"/>
    <w:rsid w:val="0015382C"/>
    <w:rsid w:val="00161188"/>
    <w:rsid w:val="001617DC"/>
    <w:rsid w:val="00163928"/>
    <w:rsid w:val="00164B98"/>
    <w:rsid w:val="00164CEC"/>
    <w:rsid w:val="00164F05"/>
    <w:rsid w:val="001656D9"/>
    <w:rsid w:val="001667BE"/>
    <w:rsid w:val="00167C78"/>
    <w:rsid w:val="001709E4"/>
    <w:rsid w:val="0017352C"/>
    <w:rsid w:val="00174DD5"/>
    <w:rsid w:val="001755AE"/>
    <w:rsid w:val="00176A05"/>
    <w:rsid w:val="0018121D"/>
    <w:rsid w:val="00182CAD"/>
    <w:rsid w:val="001833A9"/>
    <w:rsid w:val="0018379C"/>
    <w:rsid w:val="001865C8"/>
    <w:rsid w:val="00191C40"/>
    <w:rsid w:val="0019243B"/>
    <w:rsid w:val="001926CD"/>
    <w:rsid w:val="001927A6"/>
    <w:rsid w:val="00194DEB"/>
    <w:rsid w:val="001957DC"/>
    <w:rsid w:val="00195E21"/>
    <w:rsid w:val="00196EEE"/>
    <w:rsid w:val="001A01BE"/>
    <w:rsid w:val="001A0D0B"/>
    <w:rsid w:val="001A0E38"/>
    <w:rsid w:val="001A23A7"/>
    <w:rsid w:val="001A492F"/>
    <w:rsid w:val="001A6E3E"/>
    <w:rsid w:val="001A7731"/>
    <w:rsid w:val="001B0A81"/>
    <w:rsid w:val="001B409E"/>
    <w:rsid w:val="001B500F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99B"/>
    <w:rsid w:val="001D2C22"/>
    <w:rsid w:val="001D2D3D"/>
    <w:rsid w:val="001D4B35"/>
    <w:rsid w:val="001D52D0"/>
    <w:rsid w:val="001D69F0"/>
    <w:rsid w:val="001E01A9"/>
    <w:rsid w:val="001E01C7"/>
    <w:rsid w:val="001E1202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3E47"/>
    <w:rsid w:val="0020504D"/>
    <w:rsid w:val="00205E07"/>
    <w:rsid w:val="002065A6"/>
    <w:rsid w:val="00207014"/>
    <w:rsid w:val="002103B2"/>
    <w:rsid w:val="00210D38"/>
    <w:rsid w:val="0021106A"/>
    <w:rsid w:val="00211AA2"/>
    <w:rsid w:val="00214A8A"/>
    <w:rsid w:val="00217E25"/>
    <w:rsid w:val="00220926"/>
    <w:rsid w:val="00220B81"/>
    <w:rsid w:val="0022225D"/>
    <w:rsid w:val="002227B7"/>
    <w:rsid w:val="002238C9"/>
    <w:rsid w:val="00223B53"/>
    <w:rsid w:val="00230403"/>
    <w:rsid w:val="00230A2B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4650"/>
    <w:rsid w:val="00244689"/>
    <w:rsid w:val="00244A5D"/>
    <w:rsid w:val="00250C0F"/>
    <w:rsid w:val="00251219"/>
    <w:rsid w:val="00251D6A"/>
    <w:rsid w:val="002525A1"/>
    <w:rsid w:val="00252612"/>
    <w:rsid w:val="00252ED3"/>
    <w:rsid w:val="0025304F"/>
    <w:rsid w:val="002553EB"/>
    <w:rsid w:val="0025541E"/>
    <w:rsid w:val="00256898"/>
    <w:rsid w:val="00257343"/>
    <w:rsid w:val="00257C94"/>
    <w:rsid w:val="00257FC6"/>
    <w:rsid w:val="00260063"/>
    <w:rsid w:val="002633FE"/>
    <w:rsid w:val="002636F5"/>
    <w:rsid w:val="00270AF9"/>
    <w:rsid w:val="0027105D"/>
    <w:rsid w:val="0027224E"/>
    <w:rsid w:val="00272393"/>
    <w:rsid w:val="002740AE"/>
    <w:rsid w:val="00274536"/>
    <w:rsid w:val="00274EFB"/>
    <w:rsid w:val="00274F4E"/>
    <w:rsid w:val="00275EB0"/>
    <w:rsid w:val="00276288"/>
    <w:rsid w:val="00277855"/>
    <w:rsid w:val="0028191D"/>
    <w:rsid w:val="00282505"/>
    <w:rsid w:val="00283CB6"/>
    <w:rsid w:val="002907AA"/>
    <w:rsid w:val="00291FBB"/>
    <w:rsid w:val="00292E26"/>
    <w:rsid w:val="00297FF4"/>
    <w:rsid w:val="002A254E"/>
    <w:rsid w:val="002A2769"/>
    <w:rsid w:val="002A3AAE"/>
    <w:rsid w:val="002A6AD0"/>
    <w:rsid w:val="002A6ADD"/>
    <w:rsid w:val="002B00BB"/>
    <w:rsid w:val="002B0452"/>
    <w:rsid w:val="002B1971"/>
    <w:rsid w:val="002B260C"/>
    <w:rsid w:val="002B5314"/>
    <w:rsid w:val="002B5CCF"/>
    <w:rsid w:val="002B5DBF"/>
    <w:rsid w:val="002B63F8"/>
    <w:rsid w:val="002B7F49"/>
    <w:rsid w:val="002C0F7B"/>
    <w:rsid w:val="002C10BA"/>
    <w:rsid w:val="002C17D4"/>
    <w:rsid w:val="002C2766"/>
    <w:rsid w:val="002C35E9"/>
    <w:rsid w:val="002C508C"/>
    <w:rsid w:val="002C5490"/>
    <w:rsid w:val="002C56C2"/>
    <w:rsid w:val="002D1D15"/>
    <w:rsid w:val="002D2171"/>
    <w:rsid w:val="002D3033"/>
    <w:rsid w:val="002D36FB"/>
    <w:rsid w:val="002D4084"/>
    <w:rsid w:val="002D62F9"/>
    <w:rsid w:val="002E01ED"/>
    <w:rsid w:val="002E6E84"/>
    <w:rsid w:val="002F049E"/>
    <w:rsid w:val="002F1DE6"/>
    <w:rsid w:val="002F5419"/>
    <w:rsid w:val="002F5D58"/>
    <w:rsid w:val="002F650A"/>
    <w:rsid w:val="002F78D1"/>
    <w:rsid w:val="00300530"/>
    <w:rsid w:val="00300F34"/>
    <w:rsid w:val="0030119F"/>
    <w:rsid w:val="0030167F"/>
    <w:rsid w:val="00302338"/>
    <w:rsid w:val="003054E4"/>
    <w:rsid w:val="00305E46"/>
    <w:rsid w:val="00306037"/>
    <w:rsid w:val="003072CE"/>
    <w:rsid w:val="00310607"/>
    <w:rsid w:val="003109CF"/>
    <w:rsid w:val="00311886"/>
    <w:rsid w:val="003132E9"/>
    <w:rsid w:val="003135F1"/>
    <w:rsid w:val="003142FB"/>
    <w:rsid w:val="00314666"/>
    <w:rsid w:val="00320E12"/>
    <w:rsid w:val="00321981"/>
    <w:rsid w:val="0032200D"/>
    <w:rsid w:val="0032285E"/>
    <w:rsid w:val="003230C1"/>
    <w:rsid w:val="00324DEC"/>
    <w:rsid w:val="0032734D"/>
    <w:rsid w:val="00330CA1"/>
    <w:rsid w:val="00331C0D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7C96"/>
    <w:rsid w:val="003423A5"/>
    <w:rsid w:val="003428FC"/>
    <w:rsid w:val="00342B93"/>
    <w:rsid w:val="003439C3"/>
    <w:rsid w:val="003442B7"/>
    <w:rsid w:val="00345543"/>
    <w:rsid w:val="0034672B"/>
    <w:rsid w:val="00347911"/>
    <w:rsid w:val="003506E2"/>
    <w:rsid w:val="00351319"/>
    <w:rsid w:val="0035232A"/>
    <w:rsid w:val="00352520"/>
    <w:rsid w:val="00352C96"/>
    <w:rsid w:val="00353303"/>
    <w:rsid w:val="00353962"/>
    <w:rsid w:val="00353FD5"/>
    <w:rsid w:val="003547D2"/>
    <w:rsid w:val="00357F18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3A0C"/>
    <w:rsid w:val="00376A04"/>
    <w:rsid w:val="00382CDA"/>
    <w:rsid w:val="00383B18"/>
    <w:rsid w:val="00386132"/>
    <w:rsid w:val="00386AFD"/>
    <w:rsid w:val="00392B8C"/>
    <w:rsid w:val="0039300F"/>
    <w:rsid w:val="00393A4A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5F9D"/>
    <w:rsid w:val="003C7823"/>
    <w:rsid w:val="003D0086"/>
    <w:rsid w:val="003D1CE2"/>
    <w:rsid w:val="003D1D86"/>
    <w:rsid w:val="003D290D"/>
    <w:rsid w:val="003D37E6"/>
    <w:rsid w:val="003D5A84"/>
    <w:rsid w:val="003D7393"/>
    <w:rsid w:val="003D74B2"/>
    <w:rsid w:val="003D7CEF"/>
    <w:rsid w:val="003E1342"/>
    <w:rsid w:val="003E1B7C"/>
    <w:rsid w:val="003E1DB8"/>
    <w:rsid w:val="003E2076"/>
    <w:rsid w:val="003E2243"/>
    <w:rsid w:val="003E2FB1"/>
    <w:rsid w:val="003E6557"/>
    <w:rsid w:val="003E77E1"/>
    <w:rsid w:val="003F0B02"/>
    <w:rsid w:val="003F17AD"/>
    <w:rsid w:val="003F5224"/>
    <w:rsid w:val="003F58E9"/>
    <w:rsid w:val="003F6CB8"/>
    <w:rsid w:val="00400C6C"/>
    <w:rsid w:val="00401991"/>
    <w:rsid w:val="00401D94"/>
    <w:rsid w:val="00401F69"/>
    <w:rsid w:val="004033CD"/>
    <w:rsid w:val="00406289"/>
    <w:rsid w:val="0040685A"/>
    <w:rsid w:val="00407CC6"/>
    <w:rsid w:val="0041049E"/>
    <w:rsid w:val="00411B16"/>
    <w:rsid w:val="00411B86"/>
    <w:rsid w:val="00411F5D"/>
    <w:rsid w:val="004145E9"/>
    <w:rsid w:val="00415057"/>
    <w:rsid w:val="00415417"/>
    <w:rsid w:val="00417A7D"/>
    <w:rsid w:val="00417B1D"/>
    <w:rsid w:val="00420B18"/>
    <w:rsid w:val="00421E3F"/>
    <w:rsid w:val="004233D3"/>
    <w:rsid w:val="004246BC"/>
    <w:rsid w:val="00425A4F"/>
    <w:rsid w:val="0042676E"/>
    <w:rsid w:val="00430A99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F24"/>
    <w:rsid w:val="0046056B"/>
    <w:rsid w:val="00461DC9"/>
    <w:rsid w:val="0046227B"/>
    <w:rsid w:val="00463C46"/>
    <w:rsid w:val="00464938"/>
    <w:rsid w:val="0046506F"/>
    <w:rsid w:val="004661C2"/>
    <w:rsid w:val="00466615"/>
    <w:rsid w:val="00466F44"/>
    <w:rsid w:val="00467C9D"/>
    <w:rsid w:val="00467DC5"/>
    <w:rsid w:val="00470640"/>
    <w:rsid w:val="0047205F"/>
    <w:rsid w:val="00475B08"/>
    <w:rsid w:val="004774D9"/>
    <w:rsid w:val="00480703"/>
    <w:rsid w:val="00480828"/>
    <w:rsid w:val="004809A5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54D9"/>
    <w:rsid w:val="004A2D6A"/>
    <w:rsid w:val="004A2ED9"/>
    <w:rsid w:val="004A33D6"/>
    <w:rsid w:val="004A38C3"/>
    <w:rsid w:val="004A4183"/>
    <w:rsid w:val="004A4C3F"/>
    <w:rsid w:val="004A4CAF"/>
    <w:rsid w:val="004A4D00"/>
    <w:rsid w:val="004B019C"/>
    <w:rsid w:val="004B01C1"/>
    <w:rsid w:val="004B6241"/>
    <w:rsid w:val="004C1678"/>
    <w:rsid w:val="004C23BC"/>
    <w:rsid w:val="004C4787"/>
    <w:rsid w:val="004C6FE6"/>
    <w:rsid w:val="004D29E5"/>
    <w:rsid w:val="004D418F"/>
    <w:rsid w:val="004D41F0"/>
    <w:rsid w:val="004D5F50"/>
    <w:rsid w:val="004E0148"/>
    <w:rsid w:val="004E0EF9"/>
    <w:rsid w:val="004E30D9"/>
    <w:rsid w:val="004E38C2"/>
    <w:rsid w:val="004E473D"/>
    <w:rsid w:val="004E4B26"/>
    <w:rsid w:val="004E5F54"/>
    <w:rsid w:val="004E680F"/>
    <w:rsid w:val="004F0EEB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697F"/>
    <w:rsid w:val="00520C10"/>
    <w:rsid w:val="00521AF0"/>
    <w:rsid w:val="0052450D"/>
    <w:rsid w:val="00525C15"/>
    <w:rsid w:val="00527377"/>
    <w:rsid w:val="005278F7"/>
    <w:rsid w:val="00527ACE"/>
    <w:rsid w:val="005304DB"/>
    <w:rsid w:val="00531220"/>
    <w:rsid w:val="0053132D"/>
    <w:rsid w:val="00532466"/>
    <w:rsid w:val="00534302"/>
    <w:rsid w:val="005346DC"/>
    <w:rsid w:val="005356CF"/>
    <w:rsid w:val="00536CE2"/>
    <w:rsid w:val="0053770B"/>
    <w:rsid w:val="00542118"/>
    <w:rsid w:val="00542D7A"/>
    <w:rsid w:val="00543CBE"/>
    <w:rsid w:val="00547BAB"/>
    <w:rsid w:val="00550637"/>
    <w:rsid w:val="0055367F"/>
    <w:rsid w:val="005537F1"/>
    <w:rsid w:val="0055602C"/>
    <w:rsid w:val="00556113"/>
    <w:rsid w:val="00557226"/>
    <w:rsid w:val="005573D0"/>
    <w:rsid w:val="005606ED"/>
    <w:rsid w:val="00562105"/>
    <w:rsid w:val="00562694"/>
    <w:rsid w:val="00564147"/>
    <w:rsid w:val="005659C4"/>
    <w:rsid w:val="005672B1"/>
    <w:rsid w:val="005673C9"/>
    <w:rsid w:val="00567FA5"/>
    <w:rsid w:val="00573D82"/>
    <w:rsid w:val="00575212"/>
    <w:rsid w:val="00576E21"/>
    <w:rsid w:val="005773FA"/>
    <w:rsid w:val="00577699"/>
    <w:rsid w:val="00580928"/>
    <w:rsid w:val="00580BB8"/>
    <w:rsid w:val="00582D24"/>
    <w:rsid w:val="00583E1C"/>
    <w:rsid w:val="00585219"/>
    <w:rsid w:val="005860EB"/>
    <w:rsid w:val="0058780F"/>
    <w:rsid w:val="005924D3"/>
    <w:rsid w:val="00593857"/>
    <w:rsid w:val="0059469C"/>
    <w:rsid w:val="00595653"/>
    <w:rsid w:val="00595F30"/>
    <w:rsid w:val="00597F74"/>
    <w:rsid w:val="00597F78"/>
    <w:rsid w:val="005A0BB9"/>
    <w:rsid w:val="005A10C1"/>
    <w:rsid w:val="005A3C0E"/>
    <w:rsid w:val="005B0467"/>
    <w:rsid w:val="005B2E06"/>
    <w:rsid w:val="005B7594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600490"/>
    <w:rsid w:val="006008AE"/>
    <w:rsid w:val="00601C18"/>
    <w:rsid w:val="00603EEF"/>
    <w:rsid w:val="006045A6"/>
    <w:rsid w:val="006058A6"/>
    <w:rsid w:val="0060686E"/>
    <w:rsid w:val="00612517"/>
    <w:rsid w:val="00613161"/>
    <w:rsid w:val="0061323C"/>
    <w:rsid w:val="0061456F"/>
    <w:rsid w:val="006156D5"/>
    <w:rsid w:val="00615A85"/>
    <w:rsid w:val="00617371"/>
    <w:rsid w:val="00620285"/>
    <w:rsid w:val="0062142F"/>
    <w:rsid w:val="00621E20"/>
    <w:rsid w:val="0062333C"/>
    <w:rsid w:val="00625B1E"/>
    <w:rsid w:val="00631126"/>
    <w:rsid w:val="00631456"/>
    <w:rsid w:val="00631795"/>
    <w:rsid w:val="00634006"/>
    <w:rsid w:val="006357E1"/>
    <w:rsid w:val="00635BB0"/>
    <w:rsid w:val="006400AC"/>
    <w:rsid w:val="0064188D"/>
    <w:rsid w:val="00643010"/>
    <w:rsid w:val="00643A61"/>
    <w:rsid w:val="00644042"/>
    <w:rsid w:val="00644981"/>
    <w:rsid w:val="00644B5E"/>
    <w:rsid w:val="00644EFD"/>
    <w:rsid w:val="00646D83"/>
    <w:rsid w:val="00651143"/>
    <w:rsid w:val="00651CB3"/>
    <w:rsid w:val="00654C3D"/>
    <w:rsid w:val="00654DF8"/>
    <w:rsid w:val="0065605A"/>
    <w:rsid w:val="00656311"/>
    <w:rsid w:val="006564C7"/>
    <w:rsid w:val="00656878"/>
    <w:rsid w:val="00661B43"/>
    <w:rsid w:val="006622AF"/>
    <w:rsid w:val="0066488A"/>
    <w:rsid w:val="00671F1A"/>
    <w:rsid w:val="00674626"/>
    <w:rsid w:val="006748C8"/>
    <w:rsid w:val="00675615"/>
    <w:rsid w:val="00676E80"/>
    <w:rsid w:val="00677AD8"/>
    <w:rsid w:val="0068024F"/>
    <w:rsid w:val="006802D0"/>
    <w:rsid w:val="00680C9A"/>
    <w:rsid w:val="00681536"/>
    <w:rsid w:val="006815AF"/>
    <w:rsid w:val="00681F89"/>
    <w:rsid w:val="0068295C"/>
    <w:rsid w:val="00685C0D"/>
    <w:rsid w:val="00685DFA"/>
    <w:rsid w:val="00686DE8"/>
    <w:rsid w:val="0068723C"/>
    <w:rsid w:val="006874C7"/>
    <w:rsid w:val="00687B7F"/>
    <w:rsid w:val="00687E12"/>
    <w:rsid w:val="00691537"/>
    <w:rsid w:val="006921C4"/>
    <w:rsid w:val="00695D00"/>
    <w:rsid w:val="00696565"/>
    <w:rsid w:val="00696DEE"/>
    <w:rsid w:val="006A09C2"/>
    <w:rsid w:val="006A0B51"/>
    <w:rsid w:val="006A15F0"/>
    <w:rsid w:val="006A328B"/>
    <w:rsid w:val="006A4AB1"/>
    <w:rsid w:val="006A703D"/>
    <w:rsid w:val="006A768E"/>
    <w:rsid w:val="006A7D6D"/>
    <w:rsid w:val="006B1765"/>
    <w:rsid w:val="006B2A4B"/>
    <w:rsid w:val="006B3B67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7434"/>
    <w:rsid w:val="006D3BB6"/>
    <w:rsid w:val="006D4DC6"/>
    <w:rsid w:val="006D6C12"/>
    <w:rsid w:val="006E08F3"/>
    <w:rsid w:val="006E0A61"/>
    <w:rsid w:val="006E2BF4"/>
    <w:rsid w:val="006E3B9D"/>
    <w:rsid w:val="006E5149"/>
    <w:rsid w:val="006E69AA"/>
    <w:rsid w:val="006F0D9D"/>
    <w:rsid w:val="006F20A2"/>
    <w:rsid w:val="006F2616"/>
    <w:rsid w:val="006F5178"/>
    <w:rsid w:val="006F5717"/>
    <w:rsid w:val="006F62CD"/>
    <w:rsid w:val="006F63B3"/>
    <w:rsid w:val="006F7704"/>
    <w:rsid w:val="006F7847"/>
    <w:rsid w:val="0070006B"/>
    <w:rsid w:val="00703220"/>
    <w:rsid w:val="007043F9"/>
    <w:rsid w:val="0070676C"/>
    <w:rsid w:val="00711308"/>
    <w:rsid w:val="00711472"/>
    <w:rsid w:val="00711826"/>
    <w:rsid w:val="00712DD0"/>
    <w:rsid w:val="007140D3"/>
    <w:rsid w:val="007153AB"/>
    <w:rsid w:val="007158AA"/>
    <w:rsid w:val="007162B8"/>
    <w:rsid w:val="007204B1"/>
    <w:rsid w:val="007204E3"/>
    <w:rsid w:val="007209BD"/>
    <w:rsid w:val="0072108D"/>
    <w:rsid w:val="007216A5"/>
    <w:rsid w:val="00721FD0"/>
    <w:rsid w:val="00722717"/>
    <w:rsid w:val="00723633"/>
    <w:rsid w:val="007329B8"/>
    <w:rsid w:val="0073316B"/>
    <w:rsid w:val="00733C9B"/>
    <w:rsid w:val="00736A48"/>
    <w:rsid w:val="00737067"/>
    <w:rsid w:val="0073729E"/>
    <w:rsid w:val="00737720"/>
    <w:rsid w:val="00737AFA"/>
    <w:rsid w:val="00737B5A"/>
    <w:rsid w:val="00743090"/>
    <w:rsid w:val="0075145C"/>
    <w:rsid w:val="007514B4"/>
    <w:rsid w:val="007535EB"/>
    <w:rsid w:val="00760975"/>
    <w:rsid w:val="00762AB6"/>
    <w:rsid w:val="00762E6A"/>
    <w:rsid w:val="007644FE"/>
    <w:rsid w:val="007646C4"/>
    <w:rsid w:val="00764EA1"/>
    <w:rsid w:val="007669BD"/>
    <w:rsid w:val="0077019B"/>
    <w:rsid w:val="00774560"/>
    <w:rsid w:val="00774E22"/>
    <w:rsid w:val="007803EC"/>
    <w:rsid w:val="00780A39"/>
    <w:rsid w:val="00783363"/>
    <w:rsid w:val="00784FFD"/>
    <w:rsid w:val="0078792B"/>
    <w:rsid w:val="0079150C"/>
    <w:rsid w:val="007919F2"/>
    <w:rsid w:val="00791B2C"/>
    <w:rsid w:val="007926B3"/>
    <w:rsid w:val="0079576B"/>
    <w:rsid w:val="00796763"/>
    <w:rsid w:val="007A3755"/>
    <w:rsid w:val="007A3DE1"/>
    <w:rsid w:val="007A4DCF"/>
    <w:rsid w:val="007A632A"/>
    <w:rsid w:val="007A7E57"/>
    <w:rsid w:val="007B1179"/>
    <w:rsid w:val="007B2802"/>
    <w:rsid w:val="007B58E3"/>
    <w:rsid w:val="007B71C2"/>
    <w:rsid w:val="007B7494"/>
    <w:rsid w:val="007C0799"/>
    <w:rsid w:val="007C1FD5"/>
    <w:rsid w:val="007C224E"/>
    <w:rsid w:val="007C46D1"/>
    <w:rsid w:val="007C5B98"/>
    <w:rsid w:val="007C62C6"/>
    <w:rsid w:val="007C6D9B"/>
    <w:rsid w:val="007D5207"/>
    <w:rsid w:val="007D7D39"/>
    <w:rsid w:val="007E08C8"/>
    <w:rsid w:val="007E0D03"/>
    <w:rsid w:val="007E1D6A"/>
    <w:rsid w:val="007E2660"/>
    <w:rsid w:val="007E28CF"/>
    <w:rsid w:val="007E2FA4"/>
    <w:rsid w:val="007E3562"/>
    <w:rsid w:val="007E3823"/>
    <w:rsid w:val="007E5784"/>
    <w:rsid w:val="007F198D"/>
    <w:rsid w:val="007F238D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70C5"/>
    <w:rsid w:val="00820422"/>
    <w:rsid w:val="00821FA9"/>
    <w:rsid w:val="008248C4"/>
    <w:rsid w:val="00825E86"/>
    <w:rsid w:val="00825ECC"/>
    <w:rsid w:val="00826566"/>
    <w:rsid w:val="008265D0"/>
    <w:rsid w:val="008302F1"/>
    <w:rsid w:val="00832B33"/>
    <w:rsid w:val="00834907"/>
    <w:rsid w:val="00834A66"/>
    <w:rsid w:val="0083609F"/>
    <w:rsid w:val="00841FA6"/>
    <w:rsid w:val="00842054"/>
    <w:rsid w:val="00844BEF"/>
    <w:rsid w:val="0084659A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826BD"/>
    <w:rsid w:val="00882D24"/>
    <w:rsid w:val="0088381F"/>
    <w:rsid w:val="00885C04"/>
    <w:rsid w:val="008861B8"/>
    <w:rsid w:val="00886E91"/>
    <w:rsid w:val="00891575"/>
    <w:rsid w:val="00891FDB"/>
    <w:rsid w:val="008927A8"/>
    <w:rsid w:val="00893B96"/>
    <w:rsid w:val="0089655E"/>
    <w:rsid w:val="00896B52"/>
    <w:rsid w:val="008976A4"/>
    <w:rsid w:val="008A1B1F"/>
    <w:rsid w:val="008A3625"/>
    <w:rsid w:val="008A5386"/>
    <w:rsid w:val="008A5F3F"/>
    <w:rsid w:val="008A6923"/>
    <w:rsid w:val="008A6D5C"/>
    <w:rsid w:val="008B4AE1"/>
    <w:rsid w:val="008B5A60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F66"/>
    <w:rsid w:val="008D51C1"/>
    <w:rsid w:val="008D6030"/>
    <w:rsid w:val="008E0834"/>
    <w:rsid w:val="008E3227"/>
    <w:rsid w:val="008E4575"/>
    <w:rsid w:val="008E5A9E"/>
    <w:rsid w:val="008E65F7"/>
    <w:rsid w:val="008E6B4A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1A5C"/>
    <w:rsid w:val="00911BD3"/>
    <w:rsid w:val="00914CDC"/>
    <w:rsid w:val="00915CB6"/>
    <w:rsid w:val="00916B48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65C0"/>
    <w:rsid w:val="00936FA1"/>
    <w:rsid w:val="00940A7C"/>
    <w:rsid w:val="00940F47"/>
    <w:rsid w:val="00941EE0"/>
    <w:rsid w:val="009422F2"/>
    <w:rsid w:val="00942E35"/>
    <w:rsid w:val="00942E86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630B6"/>
    <w:rsid w:val="0096450E"/>
    <w:rsid w:val="00964931"/>
    <w:rsid w:val="009660F9"/>
    <w:rsid w:val="00966166"/>
    <w:rsid w:val="009665E9"/>
    <w:rsid w:val="0096667E"/>
    <w:rsid w:val="00966848"/>
    <w:rsid w:val="00970B39"/>
    <w:rsid w:val="00970F98"/>
    <w:rsid w:val="00971DA8"/>
    <w:rsid w:val="0097286B"/>
    <w:rsid w:val="0097553D"/>
    <w:rsid w:val="00976108"/>
    <w:rsid w:val="00977831"/>
    <w:rsid w:val="009779D5"/>
    <w:rsid w:val="00977D18"/>
    <w:rsid w:val="00981805"/>
    <w:rsid w:val="00984015"/>
    <w:rsid w:val="009844CD"/>
    <w:rsid w:val="00984C52"/>
    <w:rsid w:val="00985A99"/>
    <w:rsid w:val="00987A72"/>
    <w:rsid w:val="00987DF5"/>
    <w:rsid w:val="009901A5"/>
    <w:rsid w:val="009910BE"/>
    <w:rsid w:val="00992056"/>
    <w:rsid w:val="009931AE"/>
    <w:rsid w:val="00995DE2"/>
    <w:rsid w:val="00996483"/>
    <w:rsid w:val="009A1ED9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7141"/>
    <w:rsid w:val="009D7A9E"/>
    <w:rsid w:val="009E090D"/>
    <w:rsid w:val="009E11D3"/>
    <w:rsid w:val="009E1366"/>
    <w:rsid w:val="009E1410"/>
    <w:rsid w:val="009E1E8D"/>
    <w:rsid w:val="009E2AAB"/>
    <w:rsid w:val="009E3B14"/>
    <w:rsid w:val="009E423B"/>
    <w:rsid w:val="009E6001"/>
    <w:rsid w:val="009E68EC"/>
    <w:rsid w:val="009F03D2"/>
    <w:rsid w:val="009F0B3E"/>
    <w:rsid w:val="009F19FD"/>
    <w:rsid w:val="009F3651"/>
    <w:rsid w:val="009F3AD6"/>
    <w:rsid w:val="009F46AC"/>
    <w:rsid w:val="009F5BD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21AA3"/>
    <w:rsid w:val="00A21D17"/>
    <w:rsid w:val="00A22648"/>
    <w:rsid w:val="00A24779"/>
    <w:rsid w:val="00A252CB"/>
    <w:rsid w:val="00A255C7"/>
    <w:rsid w:val="00A26094"/>
    <w:rsid w:val="00A27C14"/>
    <w:rsid w:val="00A31D79"/>
    <w:rsid w:val="00A31D83"/>
    <w:rsid w:val="00A325FB"/>
    <w:rsid w:val="00A335C9"/>
    <w:rsid w:val="00A33A9A"/>
    <w:rsid w:val="00A37994"/>
    <w:rsid w:val="00A37A3E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757F"/>
    <w:rsid w:val="00A60539"/>
    <w:rsid w:val="00A617C8"/>
    <w:rsid w:val="00A650DD"/>
    <w:rsid w:val="00A65819"/>
    <w:rsid w:val="00A679D6"/>
    <w:rsid w:val="00A70512"/>
    <w:rsid w:val="00A714F5"/>
    <w:rsid w:val="00A72D7E"/>
    <w:rsid w:val="00A72EF2"/>
    <w:rsid w:val="00A730CE"/>
    <w:rsid w:val="00A730E4"/>
    <w:rsid w:val="00A742DF"/>
    <w:rsid w:val="00A751B6"/>
    <w:rsid w:val="00A808FA"/>
    <w:rsid w:val="00A837AB"/>
    <w:rsid w:val="00A83D62"/>
    <w:rsid w:val="00A847E7"/>
    <w:rsid w:val="00A85097"/>
    <w:rsid w:val="00A854C4"/>
    <w:rsid w:val="00A86365"/>
    <w:rsid w:val="00A87DB8"/>
    <w:rsid w:val="00A91167"/>
    <w:rsid w:val="00A93453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7363"/>
    <w:rsid w:val="00AA7D77"/>
    <w:rsid w:val="00AB0271"/>
    <w:rsid w:val="00AB06A0"/>
    <w:rsid w:val="00AB0CCE"/>
    <w:rsid w:val="00AB108B"/>
    <w:rsid w:val="00AB15B3"/>
    <w:rsid w:val="00AB25F9"/>
    <w:rsid w:val="00AB2EC6"/>
    <w:rsid w:val="00AB4074"/>
    <w:rsid w:val="00AB4C78"/>
    <w:rsid w:val="00AC1184"/>
    <w:rsid w:val="00AC1F86"/>
    <w:rsid w:val="00AC3043"/>
    <w:rsid w:val="00AC4078"/>
    <w:rsid w:val="00AC5D60"/>
    <w:rsid w:val="00AC66C7"/>
    <w:rsid w:val="00AC7CBA"/>
    <w:rsid w:val="00AD40B6"/>
    <w:rsid w:val="00AD4CD0"/>
    <w:rsid w:val="00AD59EE"/>
    <w:rsid w:val="00AD79B7"/>
    <w:rsid w:val="00AE1284"/>
    <w:rsid w:val="00AE2CE4"/>
    <w:rsid w:val="00AE3298"/>
    <w:rsid w:val="00AE63A2"/>
    <w:rsid w:val="00AE69C2"/>
    <w:rsid w:val="00AF05EC"/>
    <w:rsid w:val="00AF21BD"/>
    <w:rsid w:val="00AF35D9"/>
    <w:rsid w:val="00AF3A7D"/>
    <w:rsid w:val="00AF5287"/>
    <w:rsid w:val="00AF5948"/>
    <w:rsid w:val="00AF7ABF"/>
    <w:rsid w:val="00B021D4"/>
    <w:rsid w:val="00B04393"/>
    <w:rsid w:val="00B058A4"/>
    <w:rsid w:val="00B10046"/>
    <w:rsid w:val="00B10A0D"/>
    <w:rsid w:val="00B140C0"/>
    <w:rsid w:val="00B149A2"/>
    <w:rsid w:val="00B1501C"/>
    <w:rsid w:val="00B170C9"/>
    <w:rsid w:val="00B1764A"/>
    <w:rsid w:val="00B21465"/>
    <w:rsid w:val="00B2307C"/>
    <w:rsid w:val="00B23EB6"/>
    <w:rsid w:val="00B25A6A"/>
    <w:rsid w:val="00B25F9B"/>
    <w:rsid w:val="00B2782A"/>
    <w:rsid w:val="00B341A1"/>
    <w:rsid w:val="00B34AE7"/>
    <w:rsid w:val="00B34C46"/>
    <w:rsid w:val="00B36B39"/>
    <w:rsid w:val="00B432BD"/>
    <w:rsid w:val="00B47551"/>
    <w:rsid w:val="00B5098D"/>
    <w:rsid w:val="00B51B43"/>
    <w:rsid w:val="00B539B6"/>
    <w:rsid w:val="00B57C43"/>
    <w:rsid w:val="00B60B24"/>
    <w:rsid w:val="00B61244"/>
    <w:rsid w:val="00B62104"/>
    <w:rsid w:val="00B636A0"/>
    <w:rsid w:val="00B65151"/>
    <w:rsid w:val="00B65969"/>
    <w:rsid w:val="00B70469"/>
    <w:rsid w:val="00B7046E"/>
    <w:rsid w:val="00B7078F"/>
    <w:rsid w:val="00B713E5"/>
    <w:rsid w:val="00B71696"/>
    <w:rsid w:val="00B75EE5"/>
    <w:rsid w:val="00B76101"/>
    <w:rsid w:val="00B8210C"/>
    <w:rsid w:val="00B8254C"/>
    <w:rsid w:val="00B84449"/>
    <w:rsid w:val="00B8758A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2042"/>
    <w:rsid w:val="00BA20A7"/>
    <w:rsid w:val="00BA5CA9"/>
    <w:rsid w:val="00BB1748"/>
    <w:rsid w:val="00BB28A8"/>
    <w:rsid w:val="00BB3443"/>
    <w:rsid w:val="00BC13A2"/>
    <w:rsid w:val="00BC2096"/>
    <w:rsid w:val="00BC35F4"/>
    <w:rsid w:val="00BC3E28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B0D"/>
    <w:rsid w:val="00BE37D5"/>
    <w:rsid w:val="00BE6BED"/>
    <w:rsid w:val="00BF3F7C"/>
    <w:rsid w:val="00BF4F32"/>
    <w:rsid w:val="00BF522B"/>
    <w:rsid w:val="00BF60DE"/>
    <w:rsid w:val="00BF6381"/>
    <w:rsid w:val="00C01345"/>
    <w:rsid w:val="00C03947"/>
    <w:rsid w:val="00C03BEA"/>
    <w:rsid w:val="00C03FF5"/>
    <w:rsid w:val="00C05996"/>
    <w:rsid w:val="00C07314"/>
    <w:rsid w:val="00C108ED"/>
    <w:rsid w:val="00C13F6B"/>
    <w:rsid w:val="00C14835"/>
    <w:rsid w:val="00C1490F"/>
    <w:rsid w:val="00C15B8C"/>
    <w:rsid w:val="00C20E40"/>
    <w:rsid w:val="00C21E46"/>
    <w:rsid w:val="00C228E4"/>
    <w:rsid w:val="00C238D6"/>
    <w:rsid w:val="00C23D5E"/>
    <w:rsid w:val="00C241ED"/>
    <w:rsid w:val="00C24B2B"/>
    <w:rsid w:val="00C2539C"/>
    <w:rsid w:val="00C30AA5"/>
    <w:rsid w:val="00C326F8"/>
    <w:rsid w:val="00C351AC"/>
    <w:rsid w:val="00C35BE0"/>
    <w:rsid w:val="00C367B1"/>
    <w:rsid w:val="00C379BB"/>
    <w:rsid w:val="00C41A9C"/>
    <w:rsid w:val="00C43D5E"/>
    <w:rsid w:val="00C54056"/>
    <w:rsid w:val="00C54699"/>
    <w:rsid w:val="00C56A43"/>
    <w:rsid w:val="00C64196"/>
    <w:rsid w:val="00C66B5F"/>
    <w:rsid w:val="00C67998"/>
    <w:rsid w:val="00C67C3B"/>
    <w:rsid w:val="00C70079"/>
    <w:rsid w:val="00C70C08"/>
    <w:rsid w:val="00C71875"/>
    <w:rsid w:val="00C71F22"/>
    <w:rsid w:val="00C72A43"/>
    <w:rsid w:val="00C72FE8"/>
    <w:rsid w:val="00C74B9B"/>
    <w:rsid w:val="00C80609"/>
    <w:rsid w:val="00C82D0B"/>
    <w:rsid w:val="00C84349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D2E"/>
    <w:rsid w:val="00CA041B"/>
    <w:rsid w:val="00CA0F40"/>
    <w:rsid w:val="00CA25C2"/>
    <w:rsid w:val="00CA2860"/>
    <w:rsid w:val="00CA28FA"/>
    <w:rsid w:val="00CA3D93"/>
    <w:rsid w:val="00CA4A12"/>
    <w:rsid w:val="00CA6281"/>
    <w:rsid w:val="00CA6F31"/>
    <w:rsid w:val="00CA7A23"/>
    <w:rsid w:val="00CA7BA1"/>
    <w:rsid w:val="00CB0596"/>
    <w:rsid w:val="00CB25C3"/>
    <w:rsid w:val="00CB4D50"/>
    <w:rsid w:val="00CB577F"/>
    <w:rsid w:val="00CB5E27"/>
    <w:rsid w:val="00CB73FD"/>
    <w:rsid w:val="00CB7500"/>
    <w:rsid w:val="00CB7874"/>
    <w:rsid w:val="00CC06A8"/>
    <w:rsid w:val="00CC5200"/>
    <w:rsid w:val="00CC691D"/>
    <w:rsid w:val="00CD030E"/>
    <w:rsid w:val="00CD1727"/>
    <w:rsid w:val="00CD1F26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55E1"/>
    <w:rsid w:val="00CF6471"/>
    <w:rsid w:val="00D00D15"/>
    <w:rsid w:val="00D015F7"/>
    <w:rsid w:val="00D02869"/>
    <w:rsid w:val="00D02B50"/>
    <w:rsid w:val="00D05A74"/>
    <w:rsid w:val="00D06EC0"/>
    <w:rsid w:val="00D06EF0"/>
    <w:rsid w:val="00D07083"/>
    <w:rsid w:val="00D12C1F"/>
    <w:rsid w:val="00D12E9D"/>
    <w:rsid w:val="00D158FE"/>
    <w:rsid w:val="00D1632E"/>
    <w:rsid w:val="00D1654F"/>
    <w:rsid w:val="00D171E7"/>
    <w:rsid w:val="00D20E67"/>
    <w:rsid w:val="00D25372"/>
    <w:rsid w:val="00D25F8C"/>
    <w:rsid w:val="00D27839"/>
    <w:rsid w:val="00D304C9"/>
    <w:rsid w:val="00D30DB5"/>
    <w:rsid w:val="00D32399"/>
    <w:rsid w:val="00D330E1"/>
    <w:rsid w:val="00D33810"/>
    <w:rsid w:val="00D33A96"/>
    <w:rsid w:val="00D3583E"/>
    <w:rsid w:val="00D408D5"/>
    <w:rsid w:val="00D433EA"/>
    <w:rsid w:val="00D43A07"/>
    <w:rsid w:val="00D45AC2"/>
    <w:rsid w:val="00D45B6A"/>
    <w:rsid w:val="00D476BE"/>
    <w:rsid w:val="00D500E5"/>
    <w:rsid w:val="00D52854"/>
    <w:rsid w:val="00D5364A"/>
    <w:rsid w:val="00D53D9C"/>
    <w:rsid w:val="00D56089"/>
    <w:rsid w:val="00D57CCF"/>
    <w:rsid w:val="00D601AF"/>
    <w:rsid w:val="00D60FA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30E2"/>
    <w:rsid w:val="00D84964"/>
    <w:rsid w:val="00D84EFD"/>
    <w:rsid w:val="00D904EF"/>
    <w:rsid w:val="00D91FD3"/>
    <w:rsid w:val="00D92427"/>
    <w:rsid w:val="00D933DE"/>
    <w:rsid w:val="00D94F5B"/>
    <w:rsid w:val="00D95EEA"/>
    <w:rsid w:val="00D96FDA"/>
    <w:rsid w:val="00D971C6"/>
    <w:rsid w:val="00DA2CC2"/>
    <w:rsid w:val="00DA3CE4"/>
    <w:rsid w:val="00DA42D5"/>
    <w:rsid w:val="00DA4475"/>
    <w:rsid w:val="00DA6C51"/>
    <w:rsid w:val="00DB0867"/>
    <w:rsid w:val="00DB0E9F"/>
    <w:rsid w:val="00DB2B25"/>
    <w:rsid w:val="00DB37BD"/>
    <w:rsid w:val="00DB70AA"/>
    <w:rsid w:val="00DB7297"/>
    <w:rsid w:val="00DB7648"/>
    <w:rsid w:val="00DB7ABE"/>
    <w:rsid w:val="00DC227D"/>
    <w:rsid w:val="00DC27BC"/>
    <w:rsid w:val="00DC33BF"/>
    <w:rsid w:val="00DC50EF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61B5"/>
    <w:rsid w:val="00DD63F9"/>
    <w:rsid w:val="00DD655B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F5B8F"/>
    <w:rsid w:val="00DF6206"/>
    <w:rsid w:val="00DF74A8"/>
    <w:rsid w:val="00DF7864"/>
    <w:rsid w:val="00E007F3"/>
    <w:rsid w:val="00E03C94"/>
    <w:rsid w:val="00E05FE1"/>
    <w:rsid w:val="00E07930"/>
    <w:rsid w:val="00E07EA4"/>
    <w:rsid w:val="00E130A4"/>
    <w:rsid w:val="00E13162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FB9"/>
    <w:rsid w:val="00E24910"/>
    <w:rsid w:val="00E26430"/>
    <w:rsid w:val="00E267B3"/>
    <w:rsid w:val="00E311B7"/>
    <w:rsid w:val="00E32C18"/>
    <w:rsid w:val="00E32F13"/>
    <w:rsid w:val="00E340AF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B01"/>
    <w:rsid w:val="00E47DFF"/>
    <w:rsid w:val="00E51BD7"/>
    <w:rsid w:val="00E51C0A"/>
    <w:rsid w:val="00E5250D"/>
    <w:rsid w:val="00E53C49"/>
    <w:rsid w:val="00E54F14"/>
    <w:rsid w:val="00E57EEB"/>
    <w:rsid w:val="00E609F8"/>
    <w:rsid w:val="00E63A5A"/>
    <w:rsid w:val="00E644A5"/>
    <w:rsid w:val="00E655A2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906"/>
    <w:rsid w:val="00E75C28"/>
    <w:rsid w:val="00E7692D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84A"/>
    <w:rsid w:val="00E873EC"/>
    <w:rsid w:val="00E875E1"/>
    <w:rsid w:val="00E90237"/>
    <w:rsid w:val="00E92078"/>
    <w:rsid w:val="00E92130"/>
    <w:rsid w:val="00E92255"/>
    <w:rsid w:val="00E93879"/>
    <w:rsid w:val="00E966AF"/>
    <w:rsid w:val="00E974F4"/>
    <w:rsid w:val="00E97CCA"/>
    <w:rsid w:val="00EA26E4"/>
    <w:rsid w:val="00EA31C8"/>
    <w:rsid w:val="00EA3E83"/>
    <w:rsid w:val="00EA3F09"/>
    <w:rsid w:val="00EA5280"/>
    <w:rsid w:val="00EA566F"/>
    <w:rsid w:val="00EA5A77"/>
    <w:rsid w:val="00EA6A84"/>
    <w:rsid w:val="00EB31B4"/>
    <w:rsid w:val="00EB3554"/>
    <w:rsid w:val="00EB3B9A"/>
    <w:rsid w:val="00EB7AAF"/>
    <w:rsid w:val="00EC01D1"/>
    <w:rsid w:val="00EC05B3"/>
    <w:rsid w:val="00EC0DFB"/>
    <w:rsid w:val="00EC2A59"/>
    <w:rsid w:val="00EC3518"/>
    <w:rsid w:val="00EC430F"/>
    <w:rsid w:val="00EC4A71"/>
    <w:rsid w:val="00EC4FE5"/>
    <w:rsid w:val="00EC541E"/>
    <w:rsid w:val="00EC7E5D"/>
    <w:rsid w:val="00ED098A"/>
    <w:rsid w:val="00ED11DE"/>
    <w:rsid w:val="00ED2505"/>
    <w:rsid w:val="00ED5981"/>
    <w:rsid w:val="00ED6579"/>
    <w:rsid w:val="00ED666D"/>
    <w:rsid w:val="00ED7AA9"/>
    <w:rsid w:val="00EE0E28"/>
    <w:rsid w:val="00EE198E"/>
    <w:rsid w:val="00EE40CD"/>
    <w:rsid w:val="00EE4275"/>
    <w:rsid w:val="00EE53F0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762C"/>
    <w:rsid w:val="00F14E6E"/>
    <w:rsid w:val="00F171CD"/>
    <w:rsid w:val="00F17EF4"/>
    <w:rsid w:val="00F216A3"/>
    <w:rsid w:val="00F220A5"/>
    <w:rsid w:val="00F22B93"/>
    <w:rsid w:val="00F23250"/>
    <w:rsid w:val="00F24107"/>
    <w:rsid w:val="00F25455"/>
    <w:rsid w:val="00F26057"/>
    <w:rsid w:val="00F27090"/>
    <w:rsid w:val="00F275BF"/>
    <w:rsid w:val="00F30BF4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7E"/>
    <w:rsid w:val="00F4325C"/>
    <w:rsid w:val="00F455F2"/>
    <w:rsid w:val="00F457E6"/>
    <w:rsid w:val="00F52491"/>
    <w:rsid w:val="00F54610"/>
    <w:rsid w:val="00F54E6F"/>
    <w:rsid w:val="00F56CB5"/>
    <w:rsid w:val="00F60B17"/>
    <w:rsid w:val="00F61D2D"/>
    <w:rsid w:val="00F624EE"/>
    <w:rsid w:val="00F64BA7"/>
    <w:rsid w:val="00F64C57"/>
    <w:rsid w:val="00F64E88"/>
    <w:rsid w:val="00F66935"/>
    <w:rsid w:val="00F675B9"/>
    <w:rsid w:val="00F679E1"/>
    <w:rsid w:val="00F704AE"/>
    <w:rsid w:val="00F709A3"/>
    <w:rsid w:val="00F74347"/>
    <w:rsid w:val="00F74BAE"/>
    <w:rsid w:val="00F74D4A"/>
    <w:rsid w:val="00F75D35"/>
    <w:rsid w:val="00F768E2"/>
    <w:rsid w:val="00F85EAB"/>
    <w:rsid w:val="00F86209"/>
    <w:rsid w:val="00F867C1"/>
    <w:rsid w:val="00F86B80"/>
    <w:rsid w:val="00F86C1F"/>
    <w:rsid w:val="00F86F38"/>
    <w:rsid w:val="00F871F2"/>
    <w:rsid w:val="00F903A2"/>
    <w:rsid w:val="00F92257"/>
    <w:rsid w:val="00F943A4"/>
    <w:rsid w:val="00FA0610"/>
    <w:rsid w:val="00FA2653"/>
    <w:rsid w:val="00FB4210"/>
    <w:rsid w:val="00FB59EA"/>
    <w:rsid w:val="00FB77B4"/>
    <w:rsid w:val="00FC1659"/>
    <w:rsid w:val="00FC2281"/>
    <w:rsid w:val="00FC2960"/>
    <w:rsid w:val="00FC31BD"/>
    <w:rsid w:val="00FD3FD3"/>
    <w:rsid w:val="00FD79AF"/>
    <w:rsid w:val="00FE00D4"/>
    <w:rsid w:val="00FE1DCB"/>
    <w:rsid w:val="00FE47AC"/>
    <w:rsid w:val="00FE613B"/>
    <w:rsid w:val="00FE7696"/>
    <w:rsid w:val="00FF1E62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wmf"/><Relationship Id="rId32" Type="http://schemas.openxmlformats.org/officeDocument/2006/relationships/image" Target="media/image13.jpg"/><Relationship Id="rId37" Type="http://schemas.openxmlformats.org/officeDocument/2006/relationships/oleObject" Target="embeddings/oleObject15.bin"/><Relationship Id="rId40" Type="http://schemas.openxmlformats.org/officeDocument/2006/relationships/image" Target="media/image14.jp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10" Type="http://schemas.openxmlformats.org/officeDocument/2006/relationships/image" Target="media/image2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FCD3C-C73B-4E7A-AB4B-D1E3A41A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6</Pages>
  <Words>1818</Words>
  <Characters>10365</Characters>
  <Application>Microsoft Office Word</Application>
  <DocSecurity>0</DocSecurity>
  <Lines>86</Lines>
  <Paragraphs>24</Paragraphs>
  <ScaleCrop>false</ScaleCrop>
  <Company>OPPO</Company>
  <LinksUpToDate>false</LinksUpToDate>
  <CharactersWithSpaces>12159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289</cp:revision>
  <cp:lastPrinted>2018-04-04T09:40:00Z</cp:lastPrinted>
  <dcterms:created xsi:type="dcterms:W3CDTF">2018-06-20T15:03:00Z</dcterms:created>
  <dcterms:modified xsi:type="dcterms:W3CDTF">2018-06-22T06:22:00Z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